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佛山市商业银行科技支行认定及</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管理办法</w:t>
      </w:r>
    </w:p>
    <w:p>
      <w:pPr>
        <w:spacing w:line="560" w:lineRule="exact"/>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（送审稿）</w:t>
      </w:r>
    </w:p>
    <w:p>
      <w:pPr>
        <w:spacing w:line="560" w:lineRule="exact"/>
        <w:jc w:val="center"/>
        <w:rPr>
          <w:rFonts w:hint="eastAsia" w:ascii="仿宋_GB2312" w:eastAsia="仿宋_GB2312"/>
          <w:sz w:val="32"/>
          <w:szCs w:val="32"/>
          <w:lang w:eastAsia="zh-CN"/>
        </w:rPr>
      </w:pP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第一条</w:t>
      </w:r>
      <w:r>
        <w:rPr>
          <w:rFonts w:hint="eastAsia" w:ascii="仿宋_GB2312" w:eastAsia="仿宋_GB2312"/>
          <w:sz w:val="32"/>
          <w:szCs w:val="32"/>
        </w:rPr>
        <w:t xml:space="preserve">  为进一步加大金融对科技企业的支持力度，促进创新创业，推动金融、科技、产业深度融合发展，根据《中共广东省委广东省人民政府关于全面深化科技体制改革加快创新驱动发展的决定》（粤发〔2014〕12号），制定本办法。</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第二条</w:t>
      </w:r>
      <w:r>
        <w:rPr>
          <w:rFonts w:hint="eastAsia" w:ascii="仿宋_GB2312" w:eastAsia="仿宋_GB2312"/>
          <w:sz w:val="32"/>
          <w:szCs w:val="32"/>
        </w:rPr>
        <w:t xml:space="preserve">  本办法所称科技支行，是指经银行业监管部门批准设立且经</w:t>
      </w:r>
      <w:r>
        <w:rPr>
          <w:rFonts w:hint="eastAsia" w:ascii="仿宋_GB2312" w:eastAsia="仿宋_GB2312"/>
          <w:sz w:val="32"/>
          <w:szCs w:val="32"/>
          <w:lang w:eastAsia="zh-CN"/>
        </w:rPr>
        <w:t>市金融工作局</w:t>
      </w:r>
      <w:r>
        <w:rPr>
          <w:rFonts w:hint="eastAsia" w:ascii="仿宋_GB2312" w:eastAsia="仿宋_GB2312"/>
          <w:sz w:val="32"/>
          <w:szCs w:val="32"/>
        </w:rPr>
        <w:t>组织相关部门认定的、重点为科技型企业提供金融服务的商业银行分支机构。</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第三条</w:t>
      </w:r>
      <w:r>
        <w:rPr>
          <w:rFonts w:hint="eastAsia" w:ascii="仿宋_GB2312" w:eastAsia="仿宋_GB2312"/>
          <w:sz w:val="32"/>
          <w:szCs w:val="32"/>
        </w:rPr>
        <w:t xml:space="preserve">  本办法所称科技型企业，是指在佛山市内注册，持续进行研究开发、生产和</w:t>
      </w:r>
      <w:bookmarkStart w:id="0" w:name="_GoBack"/>
      <w:bookmarkEnd w:id="0"/>
      <w:r>
        <w:rPr>
          <w:rFonts w:hint="eastAsia" w:ascii="仿宋_GB2312" w:eastAsia="仿宋_GB2312"/>
          <w:sz w:val="32"/>
          <w:szCs w:val="32"/>
        </w:rPr>
        <w:t>服务的企业，并符合下列条件之一：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（一）国家高新技术企业；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（二）国家、省或市创新创业大赛优胜企业；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（三）获得广东省知识产权示范企业称号的企业；</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（四）拥有行政认定中国驰名商标的企业；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（五）近5年内获得国家、省、市、区科技立项的企业；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（六）近5年内拥有1项（含）以上且目前有效的发明专利授权或3项（含）以上且目前有效的实用新型专利授权或3项（含）以上软件著作权的企业；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（七）按照市有关规定列入佛山技改创新项目的企业。</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第四条</w:t>
      </w:r>
      <w:r>
        <w:rPr>
          <w:rFonts w:hint="eastAsia" w:ascii="仿宋_GB2312" w:eastAsia="仿宋_GB2312"/>
          <w:sz w:val="32"/>
          <w:szCs w:val="32"/>
        </w:rPr>
        <w:t xml:space="preserve">  市金融</w:t>
      </w:r>
      <w:r>
        <w:rPr>
          <w:rFonts w:hint="eastAsia" w:ascii="仿宋_GB2312" w:eastAsia="仿宋_GB2312"/>
          <w:sz w:val="32"/>
          <w:szCs w:val="32"/>
          <w:lang w:eastAsia="zh-CN"/>
        </w:rPr>
        <w:t>工作</w:t>
      </w:r>
      <w:r>
        <w:rPr>
          <w:rFonts w:hint="eastAsia" w:ascii="仿宋_GB2312" w:eastAsia="仿宋_GB2312"/>
          <w:sz w:val="32"/>
          <w:szCs w:val="32"/>
        </w:rPr>
        <w:t>局、科技局会同市</w:t>
      </w:r>
      <w:r>
        <w:rPr>
          <w:rFonts w:hint="eastAsia" w:ascii="仿宋_GB2312" w:eastAsia="仿宋_GB2312"/>
          <w:sz w:val="32"/>
          <w:szCs w:val="32"/>
          <w:lang w:eastAsia="zh-CN"/>
        </w:rPr>
        <w:t>工业</w:t>
      </w:r>
      <w:r>
        <w:rPr>
          <w:rFonts w:hint="eastAsia" w:ascii="仿宋_GB2312" w:eastAsia="仿宋_GB2312"/>
          <w:sz w:val="32"/>
          <w:szCs w:val="32"/>
        </w:rPr>
        <w:t>和信息化局、人行佛山市中心支行、佛山银监分局等部门成立科技支行认定委员会，负责依照本办法认定科技支行，对科技支行资格进行复审、协助科技支行申请省信贷融资风险补偿等专项资金并指导我市科技支行运行和发展。科技支行认定委员会日常工作由</w:t>
      </w:r>
      <w:r>
        <w:rPr>
          <w:rFonts w:hint="eastAsia" w:ascii="仿宋_GB2312" w:eastAsia="仿宋_GB2312"/>
          <w:sz w:val="32"/>
          <w:szCs w:val="32"/>
          <w:lang w:eastAsia="zh-CN"/>
        </w:rPr>
        <w:t>市金融工作局</w:t>
      </w:r>
      <w:r>
        <w:rPr>
          <w:rFonts w:hint="eastAsia" w:ascii="仿宋_GB2312" w:eastAsia="仿宋_GB2312"/>
          <w:sz w:val="32"/>
          <w:szCs w:val="32"/>
        </w:rPr>
        <w:t>负责。</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第五条</w:t>
      </w:r>
      <w:r>
        <w:rPr>
          <w:rFonts w:hint="eastAsia" w:ascii="仿宋_GB2312" w:eastAsia="仿宋_GB2312"/>
          <w:sz w:val="32"/>
          <w:szCs w:val="32"/>
        </w:rPr>
        <w:t xml:space="preserve">  商业银行申请科技支行认定时应具备以下条件：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（一）主要为科技型企业提供融资服务且上年度用于支持科技型企业的贷款余额占全部企业贷款余额的比重不低于50％；</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（二）具有由省行级以上管理机构（或我市行政区域内法人银行机构）发文并确定针对科技型企业的单独授信政策，包括但不限于单独的准入条件、单独的审批流程、单独的授信产品、单独的人员配置等；</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（三）申请时至少拥有5家以上存量科技型企业贷款客户，且至少3家为中小科技企业（按国家有关中小企业划型标准）；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（四）符合人行、银监部门制定的各项监管标准，无违规经营行为。</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第六条</w:t>
      </w:r>
      <w:r>
        <w:rPr>
          <w:rFonts w:hint="eastAsia" w:ascii="仿宋_GB2312" w:eastAsia="仿宋_GB2312"/>
          <w:sz w:val="32"/>
          <w:szCs w:val="32"/>
        </w:rPr>
        <w:t xml:space="preserve">  科技支行认定委员会每年对新设立的科技支行认定1次。各商业银行提出申请，</w:t>
      </w:r>
      <w:r>
        <w:rPr>
          <w:rFonts w:hint="eastAsia" w:ascii="仿宋_GB2312" w:eastAsia="仿宋_GB2312"/>
          <w:sz w:val="32"/>
          <w:szCs w:val="32"/>
          <w:lang w:eastAsia="zh-CN"/>
        </w:rPr>
        <w:t>市金融工作局</w:t>
      </w:r>
      <w:r>
        <w:rPr>
          <w:rFonts w:hint="eastAsia" w:ascii="仿宋_GB2312" w:eastAsia="仿宋_GB2312"/>
          <w:sz w:val="32"/>
          <w:szCs w:val="32"/>
        </w:rPr>
        <w:t>（必要时可聘请第三方中介机构）对申请材料及依据进行审核后交由科技支行认定委员会集中评议。经认定后，科技支行可选择是否向佛山银监分局申请更名。具体申请时间和指引以在</w:t>
      </w:r>
      <w:r>
        <w:rPr>
          <w:rFonts w:hint="eastAsia" w:ascii="仿宋_GB2312" w:eastAsia="仿宋_GB2312"/>
          <w:sz w:val="32"/>
          <w:szCs w:val="32"/>
          <w:lang w:eastAsia="zh-CN"/>
        </w:rPr>
        <w:t>市金融工作局</w:t>
      </w:r>
      <w:r>
        <w:rPr>
          <w:rFonts w:hint="eastAsia" w:ascii="仿宋_GB2312" w:eastAsia="仿宋_GB2312"/>
          <w:sz w:val="32"/>
          <w:szCs w:val="32"/>
        </w:rPr>
        <w:t>网站发布的通知为准。</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第七条</w:t>
      </w:r>
      <w:r>
        <w:rPr>
          <w:rFonts w:hint="eastAsia" w:ascii="仿宋_GB2312" w:eastAsia="仿宋_GB2312"/>
          <w:sz w:val="32"/>
          <w:szCs w:val="32"/>
        </w:rPr>
        <w:t xml:space="preserve">  经认定的科技支行享受以下扶持政策：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开展科技企业融资服务业务补助。被认定为科技支行后，给予一次性扶持资金20万元。对新开发的科技型企业第一笔融资额度达到300万元以上（包含300万元）的，一次性给予该支行5万元扶持资金，每家科技支行每年申请该项扶持资金不超过50万元。对科技型企业年末贷款余额首次达到5亿元</w:t>
      </w:r>
      <w:r>
        <w:rPr>
          <w:rFonts w:hint="eastAsia" w:ascii="仿宋_GB2312" w:eastAsia="仿宋_GB2312"/>
          <w:sz w:val="32"/>
          <w:szCs w:val="32"/>
          <w:highlight w:val="none"/>
          <w:lang w:eastAsia="zh-CN"/>
        </w:rPr>
        <w:t>（经认定为科技支行后发生的贷款，下同</w:t>
      </w:r>
      <w:r>
        <w:rPr>
          <w:rFonts w:hint="eastAsia" w:ascii="仿宋_GB2312" w:eastAsia="仿宋_GB2312"/>
          <w:sz w:val="32"/>
          <w:szCs w:val="32"/>
          <w:lang w:eastAsia="zh-CN"/>
        </w:rPr>
        <w:t>）</w:t>
      </w:r>
      <w:r>
        <w:rPr>
          <w:rFonts w:hint="eastAsia" w:ascii="仿宋_GB2312" w:eastAsia="仿宋_GB2312"/>
          <w:sz w:val="32"/>
          <w:szCs w:val="32"/>
        </w:rPr>
        <w:t>，一次性给予该支行100万元扶持资金；对科技型企业年末贷款余额首次达到10亿元，一次性给予该支行200万元扶持资金。鼓励商业银行将扶持资金依法依规用于激励相关人员。</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风险补偿和贷款贴息。市、区人民政府建立</w:t>
      </w:r>
      <w:r>
        <w:rPr>
          <w:rFonts w:hint="eastAsia" w:ascii="仿宋_GB2312" w:eastAsia="仿宋_GB2312"/>
          <w:sz w:val="32"/>
          <w:szCs w:val="32"/>
          <w:lang w:val="en-US" w:eastAsia="zh-CN"/>
        </w:rPr>
        <w:t>的融资担保基金或</w:t>
      </w:r>
      <w:r>
        <w:rPr>
          <w:rFonts w:hint="eastAsia" w:ascii="仿宋_GB2312" w:eastAsia="仿宋_GB2312"/>
          <w:sz w:val="32"/>
          <w:szCs w:val="32"/>
        </w:rPr>
        <w:t>信贷风险补偿基金，以</w:t>
      </w:r>
      <w:r>
        <w:rPr>
          <w:rFonts w:hint="eastAsia" w:ascii="仿宋_GB2312" w:eastAsia="仿宋_GB2312"/>
          <w:sz w:val="32"/>
          <w:szCs w:val="32"/>
          <w:lang w:val="en-US" w:eastAsia="zh-CN"/>
        </w:rPr>
        <w:t>担保、</w:t>
      </w:r>
      <w:r>
        <w:rPr>
          <w:rFonts w:hint="eastAsia" w:ascii="仿宋_GB2312" w:eastAsia="仿宋_GB2312"/>
          <w:sz w:val="32"/>
          <w:szCs w:val="32"/>
        </w:rPr>
        <w:t>信贷风险补偿和贷款贴息等方式，引导和扶持科技型中小企业获得较低成本信贷资金和分担科技支行不良贷款损失。</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（三）建立科技型企业资源库，与科技支行紧密对接。经市有关主管部门认定的拟上市企业、高新技术企业</w:t>
      </w:r>
      <w:r>
        <w:rPr>
          <w:rFonts w:hint="eastAsia" w:ascii="仿宋_GB2312" w:eastAsia="仿宋_GB2312"/>
          <w:sz w:val="32"/>
          <w:szCs w:val="32"/>
          <w:lang w:eastAsia="zh-CN"/>
        </w:rPr>
        <w:t>、</w:t>
      </w:r>
      <w:r>
        <w:rPr>
          <w:rFonts w:hint="eastAsia" w:ascii="仿宋_GB2312" w:eastAsia="仿宋_GB2312"/>
          <w:sz w:val="32"/>
          <w:szCs w:val="32"/>
        </w:rPr>
        <w:t>技术改造企业</w:t>
      </w:r>
      <w:r>
        <w:rPr>
          <w:rFonts w:hint="eastAsia" w:ascii="仿宋_GB2312" w:eastAsia="仿宋_GB2312"/>
          <w:sz w:val="32"/>
          <w:szCs w:val="32"/>
          <w:lang w:eastAsia="zh-CN"/>
        </w:rPr>
        <w:t>、“专精特新”企业、细分行业龙头企业、制造业隐形冠军企业</w:t>
      </w:r>
      <w:r>
        <w:rPr>
          <w:rFonts w:hint="eastAsia" w:ascii="仿宋_GB2312" w:eastAsia="仿宋_GB2312"/>
          <w:sz w:val="32"/>
          <w:szCs w:val="32"/>
        </w:rPr>
        <w:t>名单及信用评级均纳入资源库。科技支行优先获得资源库信息资源和项目合作。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（四）支持在同等条件且符合货币政策相关规定情况下，优先满足设有科技支行的金融机构的支持小微企业再贷款或再贴现需求，所得资金按相关政策要求用于支持科技型小微企业。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（五）本办法实施后市、区出台的</w:t>
      </w:r>
      <w:r>
        <w:rPr>
          <w:rFonts w:hint="eastAsia" w:ascii="仿宋_GB2312" w:eastAsia="仿宋_GB2312"/>
          <w:sz w:val="32"/>
          <w:szCs w:val="32"/>
          <w:lang w:eastAsia="zh-CN"/>
        </w:rPr>
        <w:t>融资担保基金等</w:t>
      </w:r>
      <w:r>
        <w:rPr>
          <w:rFonts w:hint="eastAsia" w:ascii="仿宋_GB2312" w:eastAsia="仿宋_GB2312"/>
          <w:sz w:val="32"/>
          <w:szCs w:val="32"/>
        </w:rPr>
        <w:t>各类科技企业金融扶持政策，在同等条件且不违背公平原则的前提下，可给予科技支行合作资格等方面的优先权。</w:t>
      </w:r>
    </w:p>
    <w:p>
      <w:pPr>
        <w:spacing w:line="560" w:lineRule="exact"/>
        <w:ind w:firstLine="640" w:firstLineChars="200"/>
        <w:rPr>
          <w:rFonts w:hint="eastAsia" w:ascii="仿宋_GB2312" w:eastAsia="仿宋_GB2312"/>
          <w:sz w:val="32"/>
          <w:szCs w:val="32"/>
          <w:lang w:eastAsia="zh-CN"/>
        </w:rPr>
      </w:pPr>
      <w:r>
        <w:rPr>
          <w:rFonts w:hint="eastAsia" w:ascii="黑体" w:hAnsi="黑体" w:eastAsia="黑体"/>
          <w:sz w:val="32"/>
          <w:szCs w:val="32"/>
        </w:rPr>
        <w:t>第八条</w:t>
      </w:r>
      <w:r>
        <w:rPr>
          <w:rFonts w:hint="eastAsia" w:ascii="仿宋_GB2312" w:eastAsia="仿宋_GB2312"/>
          <w:sz w:val="32"/>
          <w:szCs w:val="32"/>
        </w:rPr>
        <w:t xml:space="preserve">  </w:t>
      </w:r>
      <w:r>
        <w:rPr>
          <w:rFonts w:hint="eastAsia" w:ascii="仿宋_GB2312" w:eastAsia="仿宋_GB2312"/>
          <w:sz w:val="32"/>
          <w:szCs w:val="32"/>
          <w:lang w:eastAsia="zh-CN"/>
        </w:rPr>
        <w:t>经认定后，鼓励科技支行上级行支持其科技支行建立以下六项单列管理机制：</w:t>
      </w:r>
    </w:p>
    <w:p>
      <w:pPr>
        <w:keepNext w:val="0"/>
        <w:keepLines w:val="0"/>
        <w:pageBreakBefore w:val="0"/>
        <w:widowControl w:val="0"/>
        <w:numPr>
          <w:ilvl w:val="0"/>
          <w:numId w:val="0"/>
        </w:numPr>
        <w:tabs>
          <w:tab w:val="left" w:pos="1110"/>
        </w:tabs>
        <w:kinsoku/>
        <w:wordWrap/>
        <w:overflowPunct/>
        <w:topLinePunct w:val="0"/>
        <w:autoSpaceDE/>
        <w:autoSpaceDN/>
        <w:bidi w:val="0"/>
        <w:adjustRightInd/>
        <w:snapToGrid w:val="0"/>
        <w:spacing w:before="0" w:beforeLines="0" w:after="0" w:afterLines="0" w:line="560" w:lineRule="exact"/>
        <w:ind w:leftChars="0" w:right="0" w:rightChars="0" w:firstLine="640" w:firstLineChars="200"/>
        <w:jc w:val="both"/>
        <w:textAlignment w:val="auto"/>
        <w:outlineLvl w:val="9"/>
        <w:rPr>
          <w:rFonts w:hint="eastAsia" w:ascii="仿宋_GB2312" w:hAnsi="仿宋_GB2312" w:eastAsia="仿宋_GB2312" w:cs="仿宋_GB2312"/>
          <w:color w:val="auto"/>
          <w:kern w:val="0"/>
          <w:sz w:val="32"/>
          <w:szCs w:val="44"/>
          <w:u w:val="none"/>
        </w:rPr>
      </w:pPr>
      <w:r>
        <w:rPr>
          <w:rFonts w:hint="eastAsia" w:ascii="仿宋_GB2312" w:eastAsia="仿宋_GB2312"/>
          <w:sz w:val="32"/>
          <w:szCs w:val="32"/>
          <w:lang w:eastAsia="zh-CN"/>
        </w:rPr>
        <w:t>（一）</w:t>
      </w:r>
      <w:r>
        <w:rPr>
          <w:rFonts w:hint="eastAsia" w:ascii="仿宋_GB2312" w:hAnsi="仿宋_GB2312" w:eastAsia="仿宋_GB2312" w:cs="仿宋_GB2312"/>
          <w:color w:val="auto"/>
          <w:kern w:val="0"/>
          <w:sz w:val="32"/>
          <w:szCs w:val="32"/>
          <w:u w:val="none"/>
          <w:lang w:eastAsia="zh-CN"/>
        </w:rPr>
        <w:t>建立专职机构、打造</w:t>
      </w:r>
      <w:r>
        <w:rPr>
          <w:rFonts w:hint="eastAsia" w:ascii="仿宋_GB2312" w:hAnsi="仿宋_GB2312" w:eastAsia="仿宋_GB2312" w:cs="仿宋_GB2312"/>
          <w:color w:val="auto"/>
          <w:kern w:val="0"/>
          <w:sz w:val="32"/>
          <w:szCs w:val="44"/>
          <w:u w:val="none"/>
          <w:lang w:eastAsia="zh-CN"/>
        </w:rPr>
        <w:t>集</w:t>
      </w:r>
      <w:r>
        <w:rPr>
          <w:rFonts w:hint="eastAsia" w:ascii="仿宋_GB2312" w:hAnsi="仿宋_GB2312" w:eastAsia="仿宋_GB2312" w:cs="仿宋_GB2312"/>
          <w:color w:val="auto"/>
          <w:kern w:val="0"/>
          <w:sz w:val="32"/>
          <w:szCs w:val="44"/>
          <w:u w:val="none"/>
        </w:rPr>
        <w:t>科技企业业务营销、贷款调查、贷款审批、贷后管理、产品创新、综合管理于一体</w:t>
      </w:r>
      <w:r>
        <w:rPr>
          <w:rFonts w:hint="eastAsia" w:ascii="仿宋_GB2312" w:hAnsi="仿宋_GB2312" w:eastAsia="仿宋_GB2312" w:cs="仿宋_GB2312"/>
          <w:color w:val="auto"/>
          <w:kern w:val="0"/>
          <w:sz w:val="32"/>
          <w:szCs w:val="44"/>
          <w:u w:val="none"/>
          <w:lang w:val="en-US" w:eastAsia="zh-CN"/>
        </w:rPr>
        <w:t>的</w:t>
      </w:r>
      <w:r>
        <w:rPr>
          <w:rFonts w:hint="eastAsia" w:ascii="仿宋_GB2312" w:hAnsi="仿宋_GB2312" w:eastAsia="仿宋_GB2312" w:cs="仿宋_GB2312"/>
          <w:color w:val="auto"/>
          <w:kern w:val="0"/>
          <w:sz w:val="32"/>
          <w:szCs w:val="32"/>
          <w:u w:val="none"/>
          <w:lang w:eastAsia="zh-CN"/>
        </w:rPr>
        <w:t>科技金融品牌</w:t>
      </w:r>
      <w:r>
        <w:rPr>
          <w:rFonts w:hint="eastAsia" w:ascii="仿宋_GB2312" w:hAnsi="仿宋_GB2312" w:eastAsia="仿宋_GB2312" w:cs="仿宋_GB2312"/>
          <w:color w:val="auto"/>
          <w:kern w:val="0"/>
          <w:sz w:val="32"/>
          <w:szCs w:val="44"/>
          <w:u w:val="none"/>
          <w:lang w:eastAsia="zh-CN"/>
        </w:rPr>
        <w:t>科技支行。</w:t>
      </w:r>
    </w:p>
    <w:p>
      <w:pPr>
        <w:keepNext w:val="0"/>
        <w:keepLines w:val="0"/>
        <w:pageBreakBefore w:val="0"/>
        <w:widowControl w:val="0"/>
        <w:numPr>
          <w:ilvl w:val="0"/>
          <w:numId w:val="0"/>
        </w:numPr>
        <w:tabs>
          <w:tab w:val="left" w:pos="1110"/>
        </w:tabs>
        <w:kinsoku/>
        <w:wordWrap/>
        <w:overflowPunct/>
        <w:topLinePunct w:val="0"/>
        <w:autoSpaceDE/>
        <w:autoSpaceDN/>
        <w:bidi w:val="0"/>
        <w:adjustRightInd/>
        <w:snapToGrid w:val="0"/>
        <w:spacing w:before="0" w:beforeLines="0" w:after="0" w:afterLines="0" w:line="560" w:lineRule="exact"/>
        <w:ind w:leftChars="0" w:right="0" w:rightChars="0" w:firstLine="640" w:firstLineChars="200"/>
        <w:jc w:val="both"/>
        <w:textAlignment w:val="auto"/>
        <w:outlineLvl w:val="9"/>
        <w:rPr>
          <w:rFonts w:hint="eastAsia" w:ascii="仿宋_GB2312" w:eastAsia="仿宋_GB2312" w:hAnsiTheme="minorHAnsi" w:cstheme="minorBidi"/>
          <w:color w:val="auto"/>
          <w:kern w:val="2"/>
          <w:sz w:val="32"/>
          <w:szCs w:val="32"/>
          <w:u w:val="none"/>
        </w:rPr>
      </w:pPr>
      <w:r>
        <w:rPr>
          <w:rFonts w:hint="eastAsia" w:ascii="仿宋_GB2312" w:eastAsia="仿宋_GB2312" w:hAnsiTheme="minorHAnsi" w:cstheme="minorBidi"/>
          <w:b w:val="0"/>
          <w:bCs w:val="0"/>
          <w:color w:val="auto"/>
          <w:kern w:val="2"/>
          <w:sz w:val="32"/>
          <w:szCs w:val="32"/>
          <w:u w:val="none"/>
          <w:lang w:eastAsia="zh-CN"/>
        </w:rPr>
        <w:t>（</w:t>
      </w:r>
      <w:r>
        <w:rPr>
          <w:rFonts w:hint="eastAsia" w:ascii="仿宋_GB2312" w:eastAsia="仿宋_GB2312" w:hAnsiTheme="minorHAnsi" w:cstheme="minorBidi"/>
          <w:b w:val="0"/>
          <w:bCs w:val="0"/>
          <w:color w:val="auto"/>
          <w:kern w:val="2"/>
          <w:sz w:val="32"/>
          <w:szCs w:val="32"/>
          <w:u w:val="none"/>
          <w:lang w:val="en-US" w:eastAsia="zh-CN"/>
        </w:rPr>
        <w:t>二</w:t>
      </w:r>
      <w:r>
        <w:rPr>
          <w:rFonts w:hint="eastAsia" w:ascii="仿宋_GB2312" w:eastAsia="仿宋_GB2312" w:hAnsiTheme="minorHAnsi" w:cstheme="minorBidi"/>
          <w:b w:val="0"/>
          <w:bCs w:val="0"/>
          <w:color w:val="auto"/>
          <w:kern w:val="2"/>
          <w:sz w:val="32"/>
          <w:szCs w:val="32"/>
          <w:u w:val="none"/>
          <w:lang w:eastAsia="zh-CN"/>
        </w:rPr>
        <w:t>）</w:t>
      </w:r>
      <w:r>
        <w:rPr>
          <w:rFonts w:hint="eastAsia" w:ascii="仿宋_GB2312" w:eastAsia="仿宋_GB2312" w:hAnsiTheme="minorHAnsi" w:cstheme="minorBidi"/>
          <w:color w:val="auto"/>
          <w:kern w:val="2"/>
          <w:sz w:val="32"/>
          <w:szCs w:val="32"/>
          <w:u w:val="none"/>
        </w:rPr>
        <w:t>每年为</w:t>
      </w:r>
      <w:r>
        <w:rPr>
          <w:rFonts w:hint="eastAsia" w:ascii="仿宋_GB2312" w:eastAsia="仿宋_GB2312" w:hAnsiTheme="minorHAnsi" w:cstheme="minorBidi"/>
          <w:color w:val="auto"/>
          <w:kern w:val="2"/>
          <w:sz w:val="32"/>
          <w:szCs w:val="32"/>
          <w:u w:val="none"/>
          <w:lang w:eastAsia="zh-CN"/>
        </w:rPr>
        <w:t>科技</w:t>
      </w:r>
      <w:r>
        <w:rPr>
          <w:rFonts w:hint="eastAsia" w:ascii="仿宋_GB2312" w:eastAsia="仿宋_GB2312" w:hAnsiTheme="minorHAnsi" w:cstheme="minorBidi"/>
          <w:color w:val="auto"/>
          <w:kern w:val="2"/>
          <w:sz w:val="32"/>
          <w:szCs w:val="32"/>
          <w:u w:val="none"/>
        </w:rPr>
        <w:t>支行安排专项信贷资金，优先</w:t>
      </w:r>
      <w:r>
        <w:rPr>
          <w:rFonts w:hint="eastAsia" w:ascii="仿宋_GB2312" w:eastAsia="仿宋_GB2312" w:hAnsiTheme="minorHAnsi" w:cstheme="minorBidi"/>
          <w:color w:val="auto"/>
          <w:kern w:val="2"/>
          <w:sz w:val="32"/>
          <w:szCs w:val="32"/>
          <w:u w:val="none"/>
          <w:lang w:val="en-US" w:eastAsia="zh-CN"/>
        </w:rPr>
        <w:t>满足</w:t>
      </w:r>
      <w:r>
        <w:rPr>
          <w:rFonts w:hint="eastAsia" w:ascii="仿宋_GB2312" w:eastAsia="仿宋_GB2312" w:hAnsiTheme="minorHAnsi" w:cstheme="minorBidi"/>
          <w:color w:val="auto"/>
          <w:kern w:val="2"/>
          <w:sz w:val="32"/>
          <w:szCs w:val="32"/>
          <w:u w:val="none"/>
          <w:lang w:eastAsia="zh-CN"/>
        </w:rPr>
        <w:t>科技</w:t>
      </w:r>
      <w:r>
        <w:rPr>
          <w:rFonts w:hint="eastAsia" w:ascii="仿宋_GB2312" w:eastAsia="仿宋_GB2312" w:hAnsiTheme="minorHAnsi" w:cstheme="minorBidi"/>
          <w:color w:val="auto"/>
          <w:kern w:val="2"/>
          <w:sz w:val="32"/>
          <w:szCs w:val="32"/>
          <w:u w:val="none"/>
          <w:lang w:val="en-US" w:eastAsia="zh-CN"/>
        </w:rPr>
        <w:t>企业</w:t>
      </w:r>
      <w:r>
        <w:rPr>
          <w:rFonts w:hint="eastAsia" w:ascii="仿宋_GB2312" w:eastAsia="仿宋_GB2312" w:hAnsiTheme="minorHAnsi" w:cstheme="minorBidi"/>
          <w:color w:val="auto"/>
          <w:kern w:val="2"/>
          <w:sz w:val="32"/>
          <w:szCs w:val="32"/>
          <w:u w:val="none"/>
        </w:rPr>
        <w:t>信贷</w:t>
      </w:r>
      <w:r>
        <w:rPr>
          <w:rFonts w:hint="eastAsia" w:ascii="仿宋_GB2312" w:eastAsia="仿宋_GB2312" w:hAnsiTheme="minorHAnsi" w:cstheme="minorBidi"/>
          <w:color w:val="auto"/>
          <w:kern w:val="2"/>
          <w:sz w:val="32"/>
          <w:szCs w:val="32"/>
          <w:u w:val="none"/>
          <w:lang w:val="en-US" w:eastAsia="zh-CN"/>
        </w:rPr>
        <w:t>需求。</w:t>
      </w:r>
    </w:p>
    <w:p>
      <w:pPr>
        <w:keepNext w:val="0"/>
        <w:keepLines w:val="0"/>
        <w:pageBreakBefore w:val="0"/>
        <w:widowControl w:val="0"/>
        <w:numPr>
          <w:ilvl w:val="0"/>
          <w:numId w:val="0"/>
        </w:numPr>
        <w:tabs>
          <w:tab w:val="left" w:pos="1110"/>
        </w:tabs>
        <w:kinsoku/>
        <w:wordWrap/>
        <w:overflowPunct/>
        <w:topLinePunct w:val="0"/>
        <w:autoSpaceDE/>
        <w:autoSpaceDN/>
        <w:bidi w:val="0"/>
        <w:adjustRightInd/>
        <w:snapToGrid w:val="0"/>
        <w:spacing w:before="0" w:beforeLines="0" w:after="0" w:afterLines="0" w:line="560" w:lineRule="exact"/>
        <w:ind w:leftChars="0" w:right="0" w:rightChars="0" w:firstLine="640" w:firstLineChars="200"/>
        <w:jc w:val="both"/>
        <w:textAlignment w:val="auto"/>
        <w:outlineLvl w:val="9"/>
        <w:rPr>
          <w:rFonts w:hint="eastAsia" w:ascii="仿宋_GB2312" w:eastAsia="仿宋_GB2312" w:hAnsiTheme="minorHAnsi" w:cstheme="minorBidi"/>
          <w:color w:val="auto"/>
          <w:kern w:val="2"/>
          <w:sz w:val="32"/>
          <w:szCs w:val="32"/>
          <w:u w:val="none"/>
          <w:lang w:val="en-US" w:eastAsia="zh-CN"/>
        </w:rPr>
      </w:pPr>
      <w:r>
        <w:rPr>
          <w:rFonts w:hint="eastAsia" w:ascii="仿宋_GB2312" w:eastAsia="仿宋_GB2312" w:hAnsiTheme="minorHAnsi" w:cstheme="minorBidi"/>
          <w:b w:val="0"/>
          <w:bCs w:val="0"/>
          <w:color w:val="auto"/>
          <w:kern w:val="2"/>
          <w:sz w:val="32"/>
          <w:szCs w:val="32"/>
          <w:u w:val="none"/>
          <w:lang w:eastAsia="zh-CN"/>
        </w:rPr>
        <w:t>（</w:t>
      </w:r>
      <w:r>
        <w:rPr>
          <w:rFonts w:hint="eastAsia" w:ascii="仿宋_GB2312" w:eastAsia="仿宋_GB2312" w:hAnsiTheme="minorHAnsi" w:cstheme="minorBidi"/>
          <w:b w:val="0"/>
          <w:bCs w:val="0"/>
          <w:color w:val="auto"/>
          <w:kern w:val="2"/>
          <w:sz w:val="32"/>
          <w:szCs w:val="32"/>
          <w:u w:val="none"/>
          <w:lang w:val="en-US" w:eastAsia="zh-CN"/>
        </w:rPr>
        <w:t>三</w:t>
      </w:r>
      <w:r>
        <w:rPr>
          <w:rFonts w:hint="eastAsia" w:ascii="仿宋_GB2312" w:eastAsia="仿宋_GB2312" w:hAnsiTheme="minorHAnsi" w:cstheme="minorBidi"/>
          <w:b w:val="0"/>
          <w:bCs w:val="0"/>
          <w:color w:val="auto"/>
          <w:kern w:val="2"/>
          <w:sz w:val="32"/>
          <w:szCs w:val="32"/>
          <w:u w:val="none"/>
          <w:lang w:eastAsia="zh-CN"/>
        </w:rPr>
        <w:t>）</w:t>
      </w:r>
      <w:r>
        <w:rPr>
          <w:rFonts w:hint="eastAsia" w:ascii="仿宋_GB2312" w:eastAsia="仿宋_GB2312" w:hAnsiTheme="minorHAnsi" w:cstheme="minorBidi"/>
          <w:color w:val="auto"/>
          <w:kern w:val="2"/>
          <w:sz w:val="32"/>
          <w:szCs w:val="32"/>
          <w:u w:val="none"/>
          <w:lang w:val="en-US" w:eastAsia="zh-CN"/>
        </w:rPr>
        <w:t>支持</w:t>
      </w:r>
      <w:r>
        <w:rPr>
          <w:rFonts w:hint="eastAsia" w:ascii="仿宋_GB2312" w:eastAsia="仿宋_GB2312" w:hAnsiTheme="minorHAnsi" w:cstheme="minorBidi"/>
          <w:color w:val="auto"/>
          <w:kern w:val="2"/>
          <w:sz w:val="32"/>
          <w:szCs w:val="32"/>
          <w:u w:val="none"/>
        </w:rPr>
        <w:t>科创支行专营专注</w:t>
      </w:r>
      <w:r>
        <w:rPr>
          <w:rFonts w:hint="eastAsia" w:ascii="仿宋_GB2312" w:eastAsia="仿宋_GB2312" w:hAnsiTheme="minorHAnsi" w:cstheme="minorBidi"/>
          <w:color w:val="auto"/>
          <w:kern w:val="2"/>
          <w:sz w:val="32"/>
          <w:szCs w:val="32"/>
          <w:u w:val="none"/>
          <w:lang w:eastAsia="zh-CN"/>
        </w:rPr>
        <w:t>，</w:t>
      </w:r>
      <w:r>
        <w:rPr>
          <w:rFonts w:hint="eastAsia" w:ascii="仿宋_GB2312" w:eastAsia="仿宋_GB2312" w:hAnsiTheme="minorHAnsi" w:cstheme="minorBidi"/>
          <w:color w:val="auto"/>
          <w:kern w:val="2"/>
          <w:sz w:val="32"/>
          <w:szCs w:val="32"/>
          <w:u w:val="none"/>
          <w:lang w:val="en-US" w:eastAsia="zh-CN"/>
        </w:rPr>
        <w:t>鼓励取消</w:t>
      </w:r>
      <w:r>
        <w:rPr>
          <w:rFonts w:hint="eastAsia" w:ascii="仿宋_GB2312" w:eastAsia="仿宋_GB2312" w:hAnsiTheme="minorHAnsi" w:cstheme="minorBidi"/>
          <w:color w:val="auto"/>
          <w:kern w:val="2"/>
          <w:sz w:val="32"/>
          <w:szCs w:val="32"/>
          <w:u w:val="none"/>
        </w:rPr>
        <w:t>传统的</w:t>
      </w:r>
      <w:r>
        <w:rPr>
          <w:rFonts w:hint="eastAsia" w:ascii="仿宋_GB2312" w:eastAsia="仿宋_GB2312" w:hAnsiTheme="minorHAnsi" w:cstheme="minorBidi"/>
          <w:color w:val="auto"/>
          <w:kern w:val="2"/>
          <w:sz w:val="32"/>
          <w:szCs w:val="32"/>
          <w:u w:val="none"/>
          <w:lang w:eastAsia="zh-CN"/>
        </w:rPr>
        <w:t>吸收存款、中间业务等</w:t>
      </w:r>
      <w:r>
        <w:rPr>
          <w:rFonts w:hint="eastAsia" w:ascii="仿宋_GB2312" w:eastAsia="仿宋_GB2312" w:hAnsiTheme="minorHAnsi" w:cstheme="minorBidi"/>
          <w:color w:val="auto"/>
          <w:kern w:val="2"/>
          <w:sz w:val="32"/>
          <w:szCs w:val="32"/>
          <w:u w:val="none"/>
        </w:rPr>
        <w:t>指标考核，重点考核</w:t>
      </w:r>
      <w:r>
        <w:rPr>
          <w:rFonts w:hint="eastAsia" w:ascii="仿宋_GB2312" w:eastAsia="仿宋_GB2312" w:hAnsiTheme="minorHAnsi" w:cstheme="minorBidi"/>
          <w:color w:val="auto"/>
          <w:kern w:val="2"/>
          <w:sz w:val="32"/>
          <w:szCs w:val="32"/>
          <w:u w:val="none"/>
          <w:lang w:eastAsia="zh-CN"/>
        </w:rPr>
        <w:t>科技</w:t>
      </w:r>
      <w:r>
        <w:rPr>
          <w:rFonts w:hint="eastAsia" w:ascii="仿宋_GB2312" w:eastAsia="仿宋_GB2312" w:hAnsiTheme="minorHAnsi" w:cstheme="minorBidi"/>
          <w:color w:val="auto"/>
          <w:kern w:val="2"/>
          <w:sz w:val="32"/>
          <w:szCs w:val="32"/>
          <w:u w:val="none"/>
        </w:rPr>
        <w:t>贷款规模、客户数量、风险控制、产品开发等指标</w:t>
      </w:r>
      <w:r>
        <w:rPr>
          <w:rFonts w:hint="eastAsia" w:ascii="仿宋_GB2312" w:eastAsia="仿宋_GB2312" w:hAnsiTheme="minorHAnsi" w:cstheme="minorBidi"/>
          <w:color w:val="auto"/>
          <w:kern w:val="2"/>
          <w:sz w:val="32"/>
          <w:szCs w:val="32"/>
          <w:u w:val="none"/>
          <w:lang w:eastAsia="zh-CN"/>
        </w:rPr>
        <w:t>；</w:t>
      </w:r>
      <w:r>
        <w:rPr>
          <w:rFonts w:hint="eastAsia" w:ascii="仿宋_GB2312" w:eastAsia="仿宋_GB2312" w:hAnsiTheme="minorHAnsi" w:cstheme="minorBidi"/>
          <w:color w:val="auto"/>
          <w:kern w:val="2"/>
          <w:sz w:val="32"/>
          <w:szCs w:val="32"/>
          <w:u w:val="none"/>
          <w:lang w:val="en-US" w:eastAsia="zh-CN"/>
        </w:rPr>
        <w:t xml:space="preserve"> </w:t>
      </w:r>
    </w:p>
    <w:p>
      <w:pPr>
        <w:keepNext w:val="0"/>
        <w:keepLines w:val="0"/>
        <w:pageBreakBefore w:val="0"/>
        <w:widowControl w:val="0"/>
        <w:numPr>
          <w:ilvl w:val="0"/>
          <w:numId w:val="0"/>
        </w:numPr>
        <w:tabs>
          <w:tab w:val="left" w:pos="1110"/>
        </w:tabs>
        <w:kinsoku/>
        <w:wordWrap/>
        <w:overflowPunct/>
        <w:topLinePunct w:val="0"/>
        <w:autoSpaceDE/>
        <w:autoSpaceDN/>
        <w:bidi w:val="0"/>
        <w:adjustRightInd/>
        <w:snapToGrid w:val="0"/>
        <w:spacing w:before="0" w:beforeLines="0" w:after="0" w:afterLines="0" w:line="560" w:lineRule="exact"/>
        <w:ind w:leftChars="0" w:right="0" w:rightChars="0" w:firstLine="640" w:firstLineChars="200"/>
        <w:jc w:val="both"/>
        <w:textAlignment w:val="auto"/>
        <w:outlineLvl w:val="9"/>
        <w:rPr>
          <w:rFonts w:hint="eastAsia" w:ascii="仿宋_GB2312" w:eastAsia="仿宋_GB2312" w:hAnsiTheme="minorHAnsi" w:cstheme="minorBidi"/>
          <w:color w:val="auto"/>
          <w:kern w:val="2"/>
          <w:sz w:val="32"/>
          <w:szCs w:val="32"/>
          <w:u w:val="none"/>
        </w:rPr>
      </w:pPr>
      <w:r>
        <w:rPr>
          <w:rFonts w:hint="eastAsia" w:ascii="仿宋_GB2312" w:eastAsia="仿宋_GB2312" w:hAnsiTheme="minorHAnsi" w:cstheme="minorBidi"/>
          <w:b w:val="0"/>
          <w:bCs w:val="0"/>
          <w:color w:val="auto"/>
          <w:kern w:val="2"/>
          <w:sz w:val="32"/>
          <w:szCs w:val="32"/>
          <w:u w:val="none"/>
          <w:lang w:eastAsia="zh-CN"/>
        </w:rPr>
        <w:t>（</w:t>
      </w:r>
      <w:r>
        <w:rPr>
          <w:rFonts w:hint="eastAsia" w:ascii="仿宋_GB2312" w:eastAsia="仿宋_GB2312" w:hAnsiTheme="minorHAnsi" w:cstheme="minorBidi"/>
          <w:b w:val="0"/>
          <w:bCs w:val="0"/>
          <w:color w:val="auto"/>
          <w:kern w:val="2"/>
          <w:sz w:val="32"/>
          <w:szCs w:val="32"/>
          <w:u w:val="none"/>
          <w:lang w:val="en-US" w:eastAsia="zh-CN"/>
        </w:rPr>
        <w:t>四</w:t>
      </w:r>
      <w:r>
        <w:rPr>
          <w:rFonts w:hint="eastAsia" w:ascii="仿宋_GB2312" w:eastAsia="仿宋_GB2312" w:hAnsiTheme="minorHAnsi" w:cstheme="minorBidi"/>
          <w:b w:val="0"/>
          <w:bCs w:val="0"/>
          <w:color w:val="auto"/>
          <w:kern w:val="2"/>
          <w:sz w:val="32"/>
          <w:szCs w:val="32"/>
          <w:u w:val="none"/>
          <w:lang w:eastAsia="zh-CN"/>
        </w:rPr>
        <w:t>）</w:t>
      </w:r>
      <w:r>
        <w:rPr>
          <w:rFonts w:hint="eastAsia" w:ascii="仿宋_GB2312" w:eastAsia="仿宋_GB2312" w:hAnsiTheme="minorHAnsi" w:cstheme="minorBidi"/>
          <w:color w:val="auto"/>
          <w:kern w:val="2"/>
          <w:sz w:val="32"/>
          <w:szCs w:val="32"/>
          <w:u w:val="none"/>
          <w:lang w:eastAsia="zh-CN"/>
        </w:rPr>
        <w:t>给予科技支行一定额度的</w:t>
      </w:r>
      <w:r>
        <w:rPr>
          <w:rFonts w:hint="eastAsia" w:ascii="仿宋_GB2312" w:eastAsia="仿宋_GB2312" w:hAnsiTheme="minorHAnsi" w:cstheme="minorBidi"/>
          <w:color w:val="auto"/>
          <w:kern w:val="2"/>
          <w:sz w:val="32"/>
          <w:szCs w:val="32"/>
          <w:u w:val="none"/>
        </w:rPr>
        <w:t>自主审批权</w:t>
      </w:r>
      <w:r>
        <w:rPr>
          <w:rFonts w:hint="eastAsia" w:ascii="仿宋_GB2312" w:eastAsia="仿宋_GB2312" w:hAnsiTheme="minorHAnsi" w:cstheme="minorBidi"/>
          <w:color w:val="auto"/>
          <w:kern w:val="2"/>
          <w:sz w:val="32"/>
          <w:szCs w:val="32"/>
          <w:u w:val="none"/>
          <w:lang w:eastAsia="zh-CN"/>
        </w:rPr>
        <w:t>（一般为</w:t>
      </w:r>
      <w:r>
        <w:rPr>
          <w:rFonts w:hint="eastAsia" w:ascii="仿宋_GB2312" w:eastAsia="仿宋_GB2312" w:hAnsiTheme="minorHAnsi" w:cstheme="minorBidi"/>
          <w:color w:val="auto"/>
          <w:kern w:val="2"/>
          <w:sz w:val="32"/>
          <w:szCs w:val="32"/>
          <w:u w:val="none"/>
          <w:lang w:val="en-US" w:eastAsia="zh-CN"/>
        </w:rPr>
        <w:t>1000万以下</w:t>
      </w:r>
      <w:r>
        <w:rPr>
          <w:rFonts w:hint="eastAsia" w:ascii="仿宋_GB2312" w:eastAsia="仿宋_GB2312" w:hAnsiTheme="minorHAnsi" w:cstheme="minorBidi"/>
          <w:color w:val="auto"/>
          <w:kern w:val="2"/>
          <w:sz w:val="32"/>
          <w:szCs w:val="32"/>
          <w:u w:val="none"/>
          <w:lang w:eastAsia="zh-CN"/>
        </w:rPr>
        <w:t>），</w:t>
      </w:r>
      <w:r>
        <w:rPr>
          <w:rFonts w:hint="eastAsia" w:ascii="仿宋_GB2312" w:eastAsia="仿宋_GB2312" w:hAnsiTheme="minorHAnsi" w:cstheme="minorBidi"/>
          <w:color w:val="auto"/>
          <w:kern w:val="2"/>
          <w:sz w:val="32"/>
          <w:szCs w:val="32"/>
          <w:u w:val="none"/>
          <w:lang w:val="en-US" w:eastAsia="zh-CN"/>
        </w:rPr>
        <w:t>并</w:t>
      </w:r>
      <w:r>
        <w:rPr>
          <w:rFonts w:hint="eastAsia" w:ascii="仿宋_GB2312" w:eastAsia="仿宋_GB2312" w:hAnsiTheme="minorHAnsi" w:cstheme="minorBidi"/>
          <w:color w:val="auto"/>
          <w:kern w:val="2"/>
          <w:sz w:val="32"/>
          <w:szCs w:val="32"/>
          <w:u w:val="none"/>
        </w:rPr>
        <w:t>建立快速</w:t>
      </w:r>
      <w:r>
        <w:rPr>
          <w:rFonts w:hint="eastAsia" w:ascii="仿宋_GB2312" w:eastAsia="仿宋_GB2312" w:hAnsiTheme="minorHAnsi" w:cstheme="minorBidi"/>
          <w:color w:val="auto"/>
          <w:kern w:val="2"/>
          <w:sz w:val="32"/>
          <w:szCs w:val="32"/>
          <w:u w:val="none"/>
          <w:lang w:val="en-US" w:eastAsia="zh-CN"/>
        </w:rPr>
        <w:t>的</w:t>
      </w:r>
      <w:r>
        <w:rPr>
          <w:rFonts w:hint="eastAsia" w:ascii="仿宋_GB2312" w:eastAsia="仿宋_GB2312" w:hAnsiTheme="minorHAnsi" w:cstheme="minorBidi"/>
          <w:color w:val="auto"/>
          <w:kern w:val="2"/>
          <w:sz w:val="32"/>
          <w:szCs w:val="32"/>
          <w:u w:val="none"/>
        </w:rPr>
        <w:t>调查、审查、审批机制，有效缩短贷款审批链条。</w:t>
      </w:r>
    </w:p>
    <w:p>
      <w:pPr>
        <w:keepNext w:val="0"/>
        <w:keepLines w:val="0"/>
        <w:pageBreakBefore w:val="0"/>
        <w:widowControl w:val="0"/>
        <w:numPr>
          <w:ilvl w:val="0"/>
          <w:numId w:val="0"/>
        </w:numPr>
        <w:tabs>
          <w:tab w:val="left" w:pos="1110"/>
        </w:tabs>
        <w:kinsoku/>
        <w:wordWrap/>
        <w:overflowPunct/>
        <w:topLinePunct w:val="0"/>
        <w:autoSpaceDE/>
        <w:autoSpaceDN/>
        <w:bidi w:val="0"/>
        <w:adjustRightInd/>
        <w:snapToGrid w:val="0"/>
        <w:spacing w:before="0" w:beforeLines="0" w:after="0" w:afterLines="0" w:line="560" w:lineRule="exact"/>
        <w:ind w:leftChars="0" w:right="0" w:rightChars="0" w:firstLine="640" w:firstLineChars="200"/>
        <w:jc w:val="both"/>
        <w:textAlignment w:val="auto"/>
        <w:outlineLvl w:val="9"/>
        <w:rPr>
          <w:rFonts w:hint="eastAsia" w:ascii="仿宋_GB2312" w:eastAsia="仿宋_GB2312" w:hAnsiTheme="minorHAnsi" w:cstheme="minorBidi"/>
          <w:color w:val="auto"/>
          <w:kern w:val="2"/>
          <w:sz w:val="32"/>
          <w:szCs w:val="32"/>
          <w:u w:val="none"/>
        </w:rPr>
      </w:pPr>
      <w:r>
        <w:rPr>
          <w:rFonts w:hint="eastAsia" w:ascii="仿宋_GB2312" w:eastAsia="仿宋_GB2312" w:hAnsiTheme="minorHAnsi" w:cstheme="minorBidi"/>
          <w:b w:val="0"/>
          <w:bCs w:val="0"/>
          <w:color w:val="auto"/>
          <w:kern w:val="2"/>
          <w:sz w:val="32"/>
          <w:szCs w:val="32"/>
          <w:u w:val="none"/>
          <w:lang w:eastAsia="zh-CN"/>
        </w:rPr>
        <w:t>（</w:t>
      </w:r>
      <w:r>
        <w:rPr>
          <w:rFonts w:hint="eastAsia" w:ascii="仿宋_GB2312" w:eastAsia="仿宋_GB2312" w:hAnsiTheme="minorHAnsi" w:cstheme="minorBidi"/>
          <w:b w:val="0"/>
          <w:bCs w:val="0"/>
          <w:color w:val="auto"/>
          <w:kern w:val="2"/>
          <w:sz w:val="32"/>
          <w:szCs w:val="32"/>
          <w:u w:val="none"/>
          <w:lang w:val="en-US" w:eastAsia="zh-CN"/>
        </w:rPr>
        <w:t>五</w:t>
      </w:r>
      <w:r>
        <w:rPr>
          <w:rFonts w:hint="eastAsia" w:ascii="仿宋_GB2312" w:eastAsia="仿宋_GB2312" w:hAnsiTheme="minorHAnsi" w:cstheme="minorBidi"/>
          <w:b w:val="0"/>
          <w:bCs w:val="0"/>
          <w:color w:val="auto"/>
          <w:kern w:val="2"/>
          <w:sz w:val="32"/>
          <w:szCs w:val="32"/>
          <w:u w:val="none"/>
          <w:lang w:eastAsia="zh-CN"/>
        </w:rPr>
        <w:t>）</w:t>
      </w:r>
      <w:r>
        <w:rPr>
          <w:rFonts w:hint="eastAsia" w:ascii="仿宋_GB2312" w:eastAsia="仿宋_GB2312" w:hAnsiTheme="minorHAnsi" w:cstheme="minorBidi"/>
          <w:b w:val="0"/>
          <w:bCs w:val="0"/>
          <w:color w:val="auto"/>
          <w:kern w:val="2"/>
          <w:sz w:val="32"/>
          <w:szCs w:val="32"/>
          <w:u w:val="none"/>
          <w:lang w:val="en-US" w:eastAsia="zh-CN"/>
        </w:rPr>
        <w:t>支持</w:t>
      </w:r>
      <w:r>
        <w:rPr>
          <w:rFonts w:hint="eastAsia" w:ascii="仿宋_GB2312" w:eastAsia="仿宋_GB2312" w:hAnsiTheme="minorHAnsi" w:cstheme="minorBidi"/>
          <w:color w:val="auto"/>
          <w:kern w:val="2"/>
          <w:sz w:val="32"/>
          <w:szCs w:val="32"/>
          <w:u w:val="none"/>
          <w:lang w:eastAsia="zh-CN"/>
        </w:rPr>
        <w:t>科技</w:t>
      </w:r>
      <w:r>
        <w:rPr>
          <w:rFonts w:hint="eastAsia" w:ascii="仿宋_GB2312" w:eastAsia="仿宋_GB2312" w:hAnsiTheme="minorHAnsi" w:cstheme="minorBidi"/>
          <w:color w:val="auto"/>
          <w:kern w:val="2"/>
          <w:sz w:val="32"/>
          <w:szCs w:val="32"/>
          <w:u w:val="none"/>
        </w:rPr>
        <w:t>支行建立科技型企业专业服务团队，实现专业领域研究、专业风险分析、专业服务探索，提高科技贷款服务的专注度和深度。</w:t>
      </w:r>
    </w:p>
    <w:p>
      <w:pPr>
        <w:keepNext w:val="0"/>
        <w:keepLines w:val="0"/>
        <w:pageBreakBefore w:val="0"/>
        <w:widowControl w:val="0"/>
        <w:numPr>
          <w:ilvl w:val="0"/>
          <w:numId w:val="0"/>
        </w:numPr>
        <w:tabs>
          <w:tab w:val="left" w:pos="1110"/>
        </w:tabs>
        <w:kinsoku/>
        <w:wordWrap/>
        <w:overflowPunct/>
        <w:topLinePunct w:val="0"/>
        <w:autoSpaceDE/>
        <w:autoSpaceDN/>
        <w:bidi w:val="0"/>
        <w:adjustRightInd/>
        <w:snapToGrid w:val="0"/>
        <w:spacing w:before="0" w:beforeLines="0" w:after="0" w:afterLines="0" w:line="560" w:lineRule="exact"/>
        <w:ind w:leftChars="0" w:right="0" w:rightChars="0" w:firstLine="640" w:firstLineChars="200"/>
        <w:jc w:val="both"/>
        <w:textAlignment w:val="auto"/>
        <w:outlineLvl w:val="9"/>
        <w:rPr>
          <w:rFonts w:ascii="仿宋" w:hAnsi="仿宋" w:eastAsia="仿宋"/>
          <w:color w:val="auto"/>
          <w:sz w:val="32"/>
          <w:u w:val="none"/>
        </w:rPr>
      </w:pPr>
      <w:r>
        <w:rPr>
          <w:rFonts w:hint="eastAsia" w:ascii="仿宋_GB2312" w:eastAsia="仿宋_GB2312" w:hAnsiTheme="minorHAnsi" w:cstheme="minorBidi"/>
          <w:b w:val="0"/>
          <w:bCs w:val="0"/>
          <w:color w:val="auto"/>
          <w:kern w:val="2"/>
          <w:sz w:val="32"/>
          <w:szCs w:val="32"/>
          <w:u w:val="none"/>
          <w:lang w:eastAsia="zh-CN"/>
        </w:rPr>
        <w:t>（</w:t>
      </w:r>
      <w:r>
        <w:rPr>
          <w:rFonts w:hint="eastAsia" w:ascii="仿宋_GB2312" w:eastAsia="仿宋_GB2312" w:hAnsiTheme="minorHAnsi" w:cstheme="minorBidi"/>
          <w:b w:val="0"/>
          <w:bCs w:val="0"/>
          <w:color w:val="auto"/>
          <w:kern w:val="2"/>
          <w:sz w:val="32"/>
          <w:szCs w:val="32"/>
          <w:u w:val="none"/>
          <w:lang w:val="en-US" w:eastAsia="zh-CN"/>
        </w:rPr>
        <w:t>六</w:t>
      </w:r>
      <w:r>
        <w:rPr>
          <w:rFonts w:hint="eastAsia" w:ascii="仿宋_GB2312" w:eastAsia="仿宋_GB2312" w:hAnsiTheme="minorHAnsi" w:cstheme="minorBidi"/>
          <w:b w:val="0"/>
          <w:bCs w:val="0"/>
          <w:color w:val="auto"/>
          <w:kern w:val="2"/>
          <w:sz w:val="32"/>
          <w:szCs w:val="32"/>
          <w:u w:val="none"/>
          <w:lang w:eastAsia="zh-CN"/>
        </w:rPr>
        <w:t>）</w:t>
      </w:r>
      <w:r>
        <w:rPr>
          <w:rFonts w:hint="eastAsia" w:ascii="仿宋_GB2312" w:eastAsia="仿宋_GB2312" w:hAnsiTheme="minorHAnsi" w:cstheme="minorBidi"/>
          <w:b w:val="0"/>
          <w:bCs w:val="0"/>
          <w:color w:val="auto"/>
          <w:kern w:val="2"/>
          <w:sz w:val="32"/>
          <w:szCs w:val="32"/>
          <w:u w:val="none"/>
          <w:lang w:val="en-US" w:eastAsia="zh-CN"/>
        </w:rPr>
        <w:t>支持</w:t>
      </w:r>
      <w:r>
        <w:rPr>
          <w:rFonts w:hint="eastAsia" w:ascii="仿宋_GB2312" w:eastAsia="仿宋_GB2312" w:hAnsiTheme="minorHAnsi" w:cstheme="minorBidi"/>
          <w:color w:val="auto"/>
          <w:kern w:val="2"/>
          <w:sz w:val="32"/>
          <w:szCs w:val="32"/>
          <w:u w:val="none"/>
          <w:lang w:eastAsia="zh-CN"/>
        </w:rPr>
        <w:t>科技</w:t>
      </w:r>
      <w:r>
        <w:rPr>
          <w:rFonts w:hint="eastAsia" w:ascii="仿宋_GB2312" w:eastAsia="仿宋_GB2312" w:hAnsiTheme="minorHAnsi" w:cstheme="minorBidi"/>
          <w:color w:val="auto"/>
          <w:kern w:val="2"/>
          <w:sz w:val="32"/>
          <w:szCs w:val="32"/>
          <w:u w:val="none"/>
        </w:rPr>
        <w:t>支行</w:t>
      </w:r>
      <w:r>
        <w:rPr>
          <w:rFonts w:hint="eastAsia" w:ascii="仿宋_GB2312" w:eastAsia="仿宋_GB2312" w:hAnsiTheme="minorHAnsi" w:cstheme="minorBidi"/>
          <w:b w:val="0"/>
          <w:bCs w:val="0"/>
          <w:color w:val="auto"/>
          <w:kern w:val="2"/>
          <w:sz w:val="32"/>
          <w:szCs w:val="32"/>
          <w:u w:val="none"/>
        </w:rPr>
        <w:t>引入</w:t>
      </w:r>
      <w:r>
        <w:rPr>
          <w:rFonts w:hint="eastAsia" w:ascii="仿宋_GB2312" w:eastAsia="仿宋_GB2312" w:hAnsiTheme="minorHAnsi" w:cstheme="minorBidi"/>
          <w:b w:val="0"/>
          <w:bCs w:val="0"/>
          <w:color w:val="auto"/>
          <w:kern w:val="2"/>
          <w:sz w:val="32"/>
          <w:szCs w:val="32"/>
          <w:u w:val="none"/>
          <w:lang w:val="en-US" w:eastAsia="zh-CN"/>
        </w:rPr>
        <w:t>各级</w:t>
      </w:r>
      <w:r>
        <w:rPr>
          <w:rFonts w:hint="eastAsia" w:ascii="仿宋_GB2312" w:hAnsi="仿宋_GB2312" w:eastAsia="仿宋_GB2312" w:cs="仿宋_GB2312"/>
          <w:b w:val="0"/>
          <w:bCs w:val="0"/>
          <w:color w:val="auto"/>
          <w:kern w:val="0"/>
          <w:sz w:val="32"/>
          <w:szCs w:val="44"/>
          <w:u w:val="none"/>
        </w:rPr>
        <w:t>政府专项</w:t>
      </w:r>
      <w:r>
        <w:rPr>
          <w:rFonts w:hint="eastAsia" w:ascii="仿宋_GB2312" w:hAnsi="仿宋_GB2312" w:eastAsia="仿宋_GB2312" w:cs="仿宋_GB2312"/>
          <w:b w:val="0"/>
          <w:bCs w:val="0"/>
          <w:color w:val="auto"/>
          <w:kern w:val="0"/>
          <w:sz w:val="32"/>
          <w:szCs w:val="44"/>
          <w:u w:val="none"/>
          <w:lang w:val="en-US" w:eastAsia="zh-CN"/>
        </w:rPr>
        <w:t>风险补偿</w:t>
      </w:r>
      <w:r>
        <w:rPr>
          <w:rFonts w:hint="eastAsia" w:ascii="仿宋_GB2312" w:hAnsi="仿宋_GB2312" w:eastAsia="仿宋_GB2312" w:cs="仿宋_GB2312"/>
          <w:b w:val="0"/>
          <w:bCs w:val="0"/>
          <w:color w:val="auto"/>
          <w:kern w:val="0"/>
          <w:sz w:val="32"/>
          <w:szCs w:val="44"/>
          <w:u w:val="none"/>
        </w:rPr>
        <w:t>资金</w:t>
      </w:r>
      <w:r>
        <w:rPr>
          <w:rFonts w:hint="eastAsia" w:ascii="仿宋_GB2312" w:hAnsi="仿宋_GB2312" w:eastAsia="仿宋_GB2312" w:cs="仿宋_GB2312"/>
          <w:b w:val="0"/>
          <w:bCs w:val="0"/>
          <w:color w:val="auto"/>
          <w:kern w:val="0"/>
          <w:sz w:val="32"/>
          <w:szCs w:val="44"/>
          <w:u w:val="none"/>
          <w:lang w:val="en-US" w:eastAsia="zh-CN"/>
        </w:rPr>
        <w:t>以及</w:t>
      </w:r>
      <w:r>
        <w:rPr>
          <w:rFonts w:hint="eastAsia" w:ascii="仿宋_GB2312" w:hAnsi="仿宋_GB2312" w:eastAsia="仿宋_GB2312" w:cs="仿宋_GB2312"/>
          <w:color w:val="auto"/>
          <w:kern w:val="0"/>
          <w:sz w:val="32"/>
          <w:szCs w:val="44"/>
          <w:u w:val="none"/>
        </w:rPr>
        <w:t>知识产权质押、股权质押等多样化的担保</w:t>
      </w:r>
      <w:r>
        <w:rPr>
          <w:rFonts w:hint="eastAsia" w:ascii="仿宋_GB2312" w:hAnsi="仿宋_GB2312" w:eastAsia="仿宋_GB2312" w:cs="仿宋_GB2312"/>
          <w:b w:val="0"/>
          <w:bCs w:val="0"/>
          <w:color w:val="auto"/>
          <w:kern w:val="0"/>
          <w:sz w:val="32"/>
          <w:szCs w:val="44"/>
          <w:u w:val="none"/>
        </w:rPr>
        <w:t>，</w:t>
      </w:r>
      <w:r>
        <w:rPr>
          <w:rFonts w:hint="eastAsia" w:ascii="仿宋_GB2312" w:hAnsi="仿宋_GB2312" w:eastAsia="仿宋_GB2312" w:cs="仿宋_GB2312"/>
          <w:b w:val="0"/>
          <w:bCs w:val="0"/>
          <w:color w:val="auto"/>
          <w:kern w:val="0"/>
          <w:sz w:val="32"/>
          <w:szCs w:val="44"/>
          <w:u w:val="none"/>
          <w:lang w:val="en-US" w:eastAsia="zh-CN"/>
        </w:rPr>
        <w:t>引导科技支行</w:t>
      </w:r>
      <w:r>
        <w:rPr>
          <w:rFonts w:hint="eastAsia" w:ascii="仿宋_GB2312" w:hAnsi="仿宋_GB2312" w:eastAsia="仿宋_GB2312" w:cs="仿宋_GB2312"/>
          <w:color w:val="auto"/>
          <w:kern w:val="0"/>
          <w:sz w:val="32"/>
          <w:szCs w:val="44"/>
          <w:u w:val="none"/>
        </w:rPr>
        <w:t>更为关注</w:t>
      </w:r>
      <w:r>
        <w:rPr>
          <w:rFonts w:hint="eastAsia" w:ascii="仿宋_GB2312" w:hAnsi="仿宋_GB2312" w:eastAsia="仿宋_GB2312" w:cs="仿宋_GB2312"/>
          <w:color w:val="auto"/>
          <w:kern w:val="0"/>
          <w:sz w:val="32"/>
          <w:szCs w:val="44"/>
          <w:u w:val="none"/>
          <w:lang w:val="en-US" w:eastAsia="zh-CN"/>
        </w:rPr>
        <w:t>科技企业的核心技术、管理团队</w:t>
      </w:r>
      <w:r>
        <w:rPr>
          <w:rFonts w:hint="eastAsia" w:ascii="仿宋_GB2312" w:hAnsi="仿宋_GB2312" w:eastAsia="仿宋_GB2312" w:cs="仿宋_GB2312"/>
          <w:color w:val="auto"/>
          <w:kern w:val="0"/>
          <w:sz w:val="32"/>
          <w:szCs w:val="44"/>
          <w:u w:val="none"/>
        </w:rPr>
        <w:t>等</w:t>
      </w:r>
      <w:r>
        <w:rPr>
          <w:rFonts w:hint="eastAsia" w:ascii="仿宋_GB2312" w:hAnsi="仿宋_GB2312" w:eastAsia="仿宋_GB2312" w:cs="仿宋_GB2312"/>
          <w:color w:val="auto"/>
          <w:kern w:val="0"/>
          <w:sz w:val="32"/>
          <w:szCs w:val="44"/>
          <w:u w:val="none"/>
          <w:lang w:val="en-US" w:eastAsia="zh-CN"/>
        </w:rPr>
        <w:t>非财务因素</w:t>
      </w:r>
      <w:r>
        <w:rPr>
          <w:rFonts w:hint="eastAsia" w:ascii="仿宋_GB2312" w:hAnsi="仿宋_GB2312" w:eastAsia="仿宋_GB2312" w:cs="仿宋_GB2312"/>
          <w:color w:val="auto"/>
          <w:kern w:val="0"/>
          <w:sz w:val="32"/>
          <w:szCs w:val="44"/>
          <w:u w:val="none"/>
          <w:lang w:eastAsia="zh-CN"/>
        </w:rPr>
        <w:t>，</w:t>
      </w:r>
      <w:r>
        <w:rPr>
          <w:rFonts w:hint="eastAsia" w:ascii="仿宋_GB2312" w:hAnsi="仿宋_GB2312" w:eastAsia="仿宋_GB2312" w:cs="仿宋_GB2312"/>
          <w:color w:val="auto"/>
          <w:kern w:val="0"/>
          <w:sz w:val="32"/>
          <w:szCs w:val="44"/>
          <w:u w:val="none"/>
          <w:lang w:val="en-US" w:eastAsia="zh-CN"/>
        </w:rPr>
        <w:t>有效</w:t>
      </w:r>
      <w:r>
        <w:rPr>
          <w:rFonts w:hint="eastAsia" w:ascii="仿宋_GB2312" w:hAnsi="仿宋_GB2312" w:eastAsia="仿宋_GB2312" w:cs="仿宋_GB2312"/>
          <w:b w:val="0"/>
          <w:bCs w:val="0"/>
          <w:color w:val="auto"/>
          <w:kern w:val="0"/>
          <w:sz w:val="32"/>
          <w:szCs w:val="44"/>
          <w:u w:val="none"/>
        </w:rPr>
        <w:t>降低贷款风险</w:t>
      </w:r>
      <w:r>
        <w:rPr>
          <w:rFonts w:hint="eastAsia" w:ascii="仿宋_GB2312" w:hAnsi="仿宋_GB2312" w:eastAsia="仿宋_GB2312" w:cs="仿宋_GB2312"/>
          <w:color w:val="auto"/>
          <w:kern w:val="0"/>
          <w:sz w:val="32"/>
          <w:szCs w:val="44"/>
          <w:u w:val="none"/>
        </w:rPr>
        <w:t>。</w:t>
      </w:r>
      <w:r>
        <w:rPr>
          <w:rFonts w:ascii="仿宋" w:hAnsi="仿宋" w:eastAsia="仿宋"/>
          <w:color w:val="auto"/>
          <w:sz w:val="32"/>
          <w:u w:val="none"/>
        </w:rPr>
        <w:t xml:space="preserve">   </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第九条</w:t>
      </w:r>
      <w:r>
        <w:rPr>
          <w:rFonts w:hint="eastAsia" w:ascii="黑体" w:hAnsi="黑体" w:eastAsia="黑体"/>
          <w:sz w:val="32"/>
          <w:szCs w:val="32"/>
          <w:lang w:val="en-US" w:eastAsia="zh-CN"/>
        </w:rPr>
        <w:t xml:space="preserve"> </w:t>
      </w:r>
      <w:r>
        <w:rPr>
          <w:rFonts w:hint="eastAsia" w:ascii="仿宋_GB2312" w:eastAsia="仿宋_GB2312"/>
          <w:sz w:val="32"/>
          <w:szCs w:val="32"/>
        </w:rPr>
        <w:t>已认定的科技支行每年向科技支行认定委员会提交经上级行审核的本年度运营情况总体报告</w:t>
      </w:r>
      <w:r>
        <w:rPr>
          <w:rFonts w:hint="eastAsia" w:ascii="仿宋_GB2312" w:eastAsia="仿宋_GB2312"/>
          <w:sz w:val="32"/>
          <w:szCs w:val="32"/>
          <w:lang w:eastAsia="zh-CN"/>
        </w:rPr>
        <w:t>，以</w:t>
      </w:r>
      <w:r>
        <w:rPr>
          <w:rFonts w:hint="eastAsia" w:ascii="仿宋_GB2312" w:eastAsia="仿宋_GB2312"/>
          <w:sz w:val="32"/>
          <w:szCs w:val="32"/>
        </w:rPr>
        <w:t>及</w:t>
      </w:r>
      <w:r>
        <w:rPr>
          <w:rFonts w:hint="eastAsia" w:ascii="仿宋_GB2312" w:eastAsia="仿宋_GB2312"/>
          <w:sz w:val="32"/>
          <w:szCs w:val="32"/>
          <w:lang w:eastAsia="zh-CN"/>
        </w:rPr>
        <w:t>向市金融工作局提交</w:t>
      </w:r>
      <w:r>
        <w:rPr>
          <w:rFonts w:hint="eastAsia" w:ascii="仿宋_GB2312" w:eastAsia="仿宋_GB2312"/>
          <w:sz w:val="32"/>
          <w:szCs w:val="32"/>
        </w:rPr>
        <w:t>扶持资金申请材料。</w:t>
      </w:r>
      <w:r>
        <w:rPr>
          <w:rFonts w:hint="eastAsia" w:ascii="仿宋_GB2312" w:eastAsia="仿宋_GB2312"/>
          <w:sz w:val="32"/>
          <w:szCs w:val="32"/>
          <w:lang w:eastAsia="zh-CN"/>
        </w:rPr>
        <w:t>市金融工作局</w:t>
      </w:r>
      <w:r>
        <w:rPr>
          <w:rFonts w:hint="eastAsia" w:ascii="仿宋_GB2312" w:eastAsia="仿宋_GB2312"/>
          <w:sz w:val="32"/>
          <w:szCs w:val="32"/>
        </w:rPr>
        <w:t>（必要时可聘请第三方中介机构）</w:t>
      </w:r>
      <w:r>
        <w:rPr>
          <w:rFonts w:hint="eastAsia" w:ascii="仿宋_GB2312" w:eastAsia="仿宋_GB2312"/>
          <w:sz w:val="32"/>
          <w:szCs w:val="32"/>
          <w:lang w:eastAsia="zh-CN"/>
        </w:rPr>
        <w:t>负责对</w:t>
      </w:r>
      <w:r>
        <w:rPr>
          <w:rFonts w:hint="eastAsia" w:ascii="仿宋_GB2312" w:eastAsia="仿宋_GB2312"/>
          <w:sz w:val="32"/>
          <w:szCs w:val="32"/>
        </w:rPr>
        <w:t>扶持资金申请材料及依据进行审核</w:t>
      </w:r>
      <w:r>
        <w:rPr>
          <w:rFonts w:hint="eastAsia" w:ascii="仿宋_GB2312" w:eastAsia="仿宋_GB2312"/>
          <w:sz w:val="32"/>
          <w:szCs w:val="32"/>
          <w:lang w:eastAsia="zh-CN"/>
        </w:rPr>
        <w:t>，</w:t>
      </w:r>
      <w:r>
        <w:rPr>
          <w:rFonts w:hint="eastAsia" w:ascii="仿宋_GB2312" w:eastAsia="仿宋_GB2312"/>
          <w:sz w:val="32"/>
          <w:szCs w:val="32"/>
        </w:rPr>
        <w:t>根据本办法提出扶持意见后按市级财政资金支出管理程序报批</w:t>
      </w:r>
      <w:r>
        <w:rPr>
          <w:rFonts w:hint="eastAsia" w:ascii="仿宋_GB2312" w:eastAsia="仿宋_GB2312"/>
          <w:sz w:val="32"/>
          <w:szCs w:val="32"/>
          <w:lang w:eastAsia="zh-CN"/>
        </w:rPr>
        <w:t>；市金融工作局</w:t>
      </w:r>
      <w:r>
        <w:rPr>
          <w:rFonts w:hint="eastAsia" w:ascii="仿宋_GB2312" w:eastAsia="仿宋_GB2312"/>
          <w:sz w:val="32"/>
          <w:szCs w:val="32"/>
          <w:highlight w:val="none"/>
          <w:lang w:eastAsia="zh-CN"/>
        </w:rPr>
        <w:t>同时对各科技支行运营情况审核</w:t>
      </w:r>
      <w:r>
        <w:rPr>
          <w:rFonts w:hint="eastAsia" w:ascii="仿宋_GB2312" w:eastAsia="仿宋_GB2312"/>
          <w:sz w:val="32"/>
          <w:szCs w:val="32"/>
          <w:highlight w:val="none"/>
        </w:rPr>
        <w:t>后</w:t>
      </w:r>
      <w:r>
        <w:rPr>
          <w:rFonts w:hint="eastAsia" w:ascii="仿宋_GB2312" w:eastAsia="仿宋_GB2312"/>
          <w:sz w:val="32"/>
          <w:szCs w:val="32"/>
          <w:highlight w:val="none"/>
          <w:lang w:eastAsia="zh-CN"/>
        </w:rPr>
        <w:t>提交</w:t>
      </w:r>
      <w:r>
        <w:rPr>
          <w:rFonts w:hint="eastAsia" w:ascii="仿宋_GB2312" w:eastAsia="仿宋_GB2312"/>
          <w:sz w:val="32"/>
          <w:szCs w:val="32"/>
        </w:rPr>
        <w:t>科技支行认定委员会进行复审</w:t>
      </w:r>
      <w:r>
        <w:rPr>
          <w:rFonts w:hint="eastAsia" w:ascii="仿宋_GB2312" w:eastAsia="仿宋_GB2312"/>
          <w:sz w:val="32"/>
          <w:szCs w:val="32"/>
          <w:lang w:eastAsia="zh-CN"/>
        </w:rPr>
        <w:t>认定。</w:t>
      </w:r>
      <w:r>
        <w:rPr>
          <w:rFonts w:hint="eastAsia" w:ascii="仿宋_GB2312" w:eastAsia="仿宋_GB2312"/>
          <w:sz w:val="32"/>
          <w:szCs w:val="32"/>
        </w:rPr>
        <w:t>科技支行应如实报送有关材料，不得弄虚作假，骗取、套取科技支行扶持资金。违反规定的，由</w:t>
      </w:r>
      <w:r>
        <w:rPr>
          <w:rFonts w:hint="eastAsia" w:ascii="仿宋_GB2312" w:eastAsia="仿宋_GB2312"/>
          <w:sz w:val="32"/>
          <w:szCs w:val="32"/>
          <w:lang w:eastAsia="zh-CN"/>
        </w:rPr>
        <w:t>市金融工作局</w:t>
      </w:r>
      <w:r>
        <w:rPr>
          <w:rFonts w:hint="eastAsia" w:ascii="仿宋_GB2312" w:eastAsia="仿宋_GB2312"/>
          <w:sz w:val="32"/>
          <w:szCs w:val="32"/>
        </w:rPr>
        <w:t>取消科技支行认定资格，收回已拨付的资金；违反《财政违法行为处罚处分条例》规定的，对相关单位及责任人进行处罚、处分。</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第十条</w:t>
      </w:r>
      <w:r>
        <w:rPr>
          <w:rFonts w:hint="eastAsia" w:ascii="仿宋_GB2312" w:eastAsia="仿宋_GB2312"/>
          <w:sz w:val="32"/>
          <w:szCs w:val="32"/>
        </w:rPr>
        <w:t xml:space="preserve">  科技支行的资格有效期为3年。科技支行在资格期满前3个月内应提出复审申请，并由科技支行认定委员会按照本办法第五条的规定进行复审。审核通过的，续期3年；审核不通过的，取消其科技支行资格；逾期不提出复审申请的，其科技支行资格到期自动失效。</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科技支行资格被取消或到期自动失效的，自其资格被取消或自动失效之日起1年内不能再次申请。1年后符合相关条件的，可再次申请认定并享受相应的扶持政策，但再次认定前的科技型企业贷款额不累计计算。</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第十一条</w:t>
      </w:r>
      <w:r>
        <w:rPr>
          <w:rFonts w:hint="eastAsia" w:ascii="仿宋_GB2312" w:eastAsia="仿宋_GB2312"/>
          <w:sz w:val="32"/>
          <w:szCs w:val="32"/>
        </w:rPr>
        <w:t xml:space="preserve">  本办法由</w:t>
      </w:r>
      <w:r>
        <w:rPr>
          <w:rFonts w:hint="eastAsia" w:ascii="仿宋_GB2312" w:eastAsia="仿宋_GB2312"/>
          <w:sz w:val="32"/>
          <w:szCs w:val="32"/>
          <w:lang w:eastAsia="zh-CN"/>
        </w:rPr>
        <w:t>市金融工作局</w:t>
      </w:r>
      <w:r>
        <w:rPr>
          <w:rFonts w:hint="eastAsia" w:ascii="仿宋_GB2312" w:eastAsia="仿宋_GB2312"/>
          <w:sz w:val="32"/>
          <w:szCs w:val="32"/>
        </w:rPr>
        <w:t>会市科技局负责解释。</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第十二条</w:t>
      </w:r>
      <w:r>
        <w:rPr>
          <w:rFonts w:hint="eastAsia" w:ascii="仿宋_GB2312" w:eastAsia="仿宋_GB2312"/>
          <w:sz w:val="32"/>
          <w:szCs w:val="32"/>
        </w:rPr>
        <w:t xml:space="preserve">  本办法自20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日起施行，有效期</w:t>
      </w:r>
      <w:r>
        <w:rPr>
          <w:rFonts w:hint="eastAsia" w:ascii="仿宋_GB2312" w:eastAsia="仿宋_GB2312"/>
          <w:sz w:val="32"/>
          <w:szCs w:val="32"/>
          <w:lang w:val="en-US" w:eastAsia="zh-CN"/>
        </w:rPr>
        <w:t>5</w:t>
      </w:r>
      <w:r>
        <w:rPr>
          <w:rFonts w:hint="eastAsia" w:ascii="仿宋_GB2312" w:eastAsia="仿宋_GB2312"/>
          <w:sz w:val="32"/>
          <w:szCs w:val="32"/>
        </w:rPr>
        <w:t>年，《佛山市人民政府办公室关于</w:t>
      </w:r>
      <w:r>
        <w:rPr>
          <w:rFonts w:hint="eastAsia" w:ascii="仿宋_GB2312" w:eastAsia="仿宋_GB2312"/>
          <w:sz w:val="32"/>
          <w:szCs w:val="32"/>
          <w:lang w:eastAsia="zh-CN"/>
        </w:rPr>
        <w:t>修订</w:t>
      </w:r>
      <w:r>
        <w:rPr>
          <w:rFonts w:hint="eastAsia" w:ascii="仿宋_GB2312" w:eastAsia="仿宋_GB2312"/>
          <w:sz w:val="32"/>
          <w:szCs w:val="32"/>
        </w:rPr>
        <w:t>佛山市商业银行科技支行认定及管理暂行办法的通知》（佛府办〔201</w:t>
      </w: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eastAsia="仿宋_GB2312"/>
          <w:sz w:val="32"/>
          <w:szCs w:val="32"/>
          <w:lang w:val="en-US" w:eastAsia="zh-CN"/>
        </w:rPr>
        <w:t>12</w:t>
      </w:r>
      <w:r>
        <w:rPr>
          <w:rFonts w:hint="eastAsia" w:ascii="仿宋_GB2312" w:eastAsia="仿宋_GB2312"/>
          <w:sz w:val="32"/>
          <w:szCs w:val="32"/>
        </w:rPr>
        <w:t>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E579"/>
    <w:multiLevelType w:val="singleLevel"/>
    <w:tmpl w:val="0739E57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4368A"/>
    <w:rsid w:val="068B3EA5"/>
    <w:rsid w:val="09274C72"/>
    <w:rsid w:val="0C1F7EA5"/>
    <w:rsid w:val="0DEA6E5E"/>
    <w:rsid w:val="1C34368A"/>
    <w:rsid w:val="1E58523A"/>
    <w:rsid w:val="1F340D03"/>
    <w:rsid w:val="1FCF30EA"/>
    <w:rsid w:val="21465C77"/>
    <w:rsid w:val="21B15D0A"/>
    <w:rsid w:val="278A56AC"/>
    <w:rsid w:val="28F43875"/>
    <w:rsid w:val="320A3093"/>
    <w:rsid w:val="35733DAC"/>
    <w:rsid w:val="3C1A7421"/>
    <w:rsid w:val="3D802D4F"/>
    <w:rsid w:val="435E6AE6"/>
    <w:rsid w:val="499A747F"/>
    <w:rsid w:val="4D77235F"/>
    <w:rsid w:val="51965A5D"/>
    <w:rsid w:val="57A85511"/>
    <w:rsid w:val="589F50DF"/>
    <w:rsid w:val="5DE8206F"/>
    <w:rsid w:val="5EE80A7C"/>
    <w:rsid w:val="60C320B4"/>
    <w:rsid w:val="652906CE"/>
    <w:rsid w:val="73637431"/>
    <w:rsid w:val="750252B2"/>
    <w:rsid w:val="756D0F0C"/>
    <w:rsid w:val="75852FEF"/>
    <w:rsid w:val="77461E0A"/>
    <w:rsid w:val="77B6743F"/>
    <w:rsid w:val="7CBA0657"/>
    <w:rsid w:val="7DA628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市政府</Company>
  <Pages>1</Pages>
  <Words>0</Words>
  <Characters>0</Characters>
  <Lines>0</Lines>
  <Paragraphs>0</Paragraphs>
  <TotalTime>9</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2021-03-17T02:32:00Z</dcterms:created>
  <dc:creator>曾汉城</dc:creator>
  <cp:lastModifiedBy>刘柳霞</cp:lastModifiedBy>
  <dcterms:modified xsi:type="dcterms:W3CDTF">2021-09-18T01:19:50Z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