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中国人寿佛山分公司支持企业平稳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应对疫情综合服务方案</w:t>
      </w:r>
    </w:p>
    <w:p>
      <w:pPr>
        <w:spacing w:beforeLines="0" w:afterLines="0"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为全力支持我市企业积极应对新一轮新冠肺炎疫情冲击，保障市场主体经营稳定性和持续性，扎实服务实体经济发展，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中国人寿佛山分公司始终坚持金融服务实体经济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具体内容如下：</w:t>
      </w:r>
    </w:p>
    <w:p>
      <w:pPr>
        <w:numPr>
          <w:ilvl w:val="0"/>
          <w:numId w:val="0"/>
        </w:numPr>
        <w:spacing w:beforeLines="0" w:afterLines="0" w:line="56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一、推出团体抗疫保险方案</w:t>
      </w:r>
    </w:p>
    <w:p>
      <w:pPr>
        <w:spacing w:beforeLines="0" w:afterLines="0" w:line="56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团体免费抗疫保险</w:t>
      </w:r>
    </w:p>
    <w:p>
      <w:pPr>
        <w:spacing w:beforeLines="0" w:afterLines="0" w:line="56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中国人寿推出“防疫情，保民生”系列产品，发挥保险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金融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优势支持企业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共渡难关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针对在我公司投保的团体企业客户，免费提供菁英版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“关爱保”抗疫保</w:t>
      </w:r>
      <w:r>
        <w:rPr>
          <w:rFonts w:hint="eastAsia" w:ascii="仿宋_GB2312" w:hAnsi="仿宋_GB2312" w:eastAsia="仿宋_GB2312" w:cs="仿宋_GB2312"/>
          <w:sz w:val="32"/>
          <w:szCs w:val="32"/>
        </w:rPr>
        <w:t>障方案，为企业员工提供确诊新型冠状病毒肺炎导致身故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伤残保障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具体保障方案如下：</w:t>
      </w:r>
    </w:p>
    <w:tbl>
      <w:tblPr>
        <w:tblStyle w:val="8"/>
        <w:tblW w:w="8119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0"/>
        <w:gridCol w:w="36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保障内容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保障金额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因确诊新冠导致身故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100,000元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因确诊新冠导致伤残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100,000元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因乘坐飞机导致身故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100,000元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因乘坐飞机导致伤残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100,000元</w:t>
            </w:r>
          </w:p>
        </w:tc>
      </w:tr>
    </w:tbl>
    <w:p>
      <w:pPr>
        <w:numPr>
          <w:ilvl w:val="0"/>
          <w:numId w:val="0"/>
        </w:numPr>
        <w:spacing w:beforeLines="0" w:afterLines="0"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（二）团体升级抗疫保险</w:t>
      </w:r>
    </w:p>
    <w:p>
      <w:pPr>
        <w:numPr>
          <w:ilvl w:val="0"/>
          <w:numId w:val="0"/>
        </w:numPr>
        <w:spacing w:beforeLines="0" w:afterLines="0"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为满足企业对全方位、多元化抗疫保障需要，我公司提供臻享版“关爱保”升级保障套餐，提供高达50万人身意外伤害保障，为企业员工提供高价值、高保障的保险金融服务。</w:t>
      </w:r>
    </w:p>
    <w:tbl>
      <w:tblPr>
        <w:tblStyle w:val="8"/>
        <w:tblW w:w="829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5"/>
        <w:gridCol w:w="1616"/>
        <w:gridCol w:w="1699"/>
        <w:gridCol w:w="1419"/>
        <w:gridCol w:w="1133"/>
        <w:gridCol w:w="13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组合</w:t>
            </w:r>
          </w:p>
        </w:tc>
        <w:tc>
          <w:tcPr>
            <w:tcW w:w="47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保障金额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职业类别</w:t>
            </w:r>
          </w:p>
        </w:tc>
        <w:tc>
          <w:tcPr>
            <w:tcW w:w="135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保费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07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意外伤害身故/ 伤残保障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新型冠状病毒导致身故保障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意外伤害医疗保障</w:t>
            </w:r>
          </w:p>
        </w:tc>
        <w:tc>
          <w:tcPr>
            <w:tcW w:w="113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</w:p>
        </w:tc>
        <w:tc>
          <w:tcPr>
            <w:tcW w:w="135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方案一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50 万元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50 万元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5 万元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1-2 类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365 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方案二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50 万元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50 万元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——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1-3 类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230 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方案三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20 万元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20 万元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——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1-3 类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100 元/人</w:t>
            </w:r>
          </w:p>
        </w:tc>
      </w:tr>
    </w:tbl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保险期间：1 年 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投保年龄：18-65 周岁 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投保份数：仅限投保一份 </w:t>
      </w:r>
    </w:p>
    <w:p>
      <w:pPr>
        <w:numPr>
          <w:ilvl w:val="0"/>
          <w:numId w:val="0"/>
        </w:numPr>
        <w:spacing w:beforeLines="0" w:afterLines="0" w:line="56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二、推出个人抗疫保险方案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针对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全民接种疫苗的情况，中国人寿积极应对接种疫苗后产生不良反应，推出“疫苗安心保”产品方案，本产品是专门预防接种疫苗的保险，保险责任包括预防接种后生异常反应、接种事故或偶合症等造成的身故、残疾和医疗费用，提供疫苗接种后的专属保障。</w:t>
      </w:r>
    </w:p>
    <w:tbl>
      <w:tblPr>
        <w:tblStyle w:val="8"/>
        <w:tblW w:w="8439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1614"/>
        <w:gridCol w:w="1666"/>
        <w:gridCol w:w="1680"/>
        <w:gridCol w:w="18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32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E8C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保障内容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CE8C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国寿疫苗安心保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（大众版）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CCE8C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国寿疫苗安心保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（英才版）</w:t>
            </w:r>
          </w:p>
        </w:tc>
        <w:tc>
          <w:tcPr>
            <w:tcW w:w="1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E8C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国寿疫苗安心保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（豪华版）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在符合条件的接种单位进行预防接种后导致的</w:t>
            </w: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伤残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20,000元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500,000元</w:t>
            </w:r>
          </w:p>
        </w:tc>
        <w:tc>
          <w:tcPr>
            <w:tcW w:w="1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1,600,000元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身故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20,000元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100,000元</w:t>
            </w:r>
          </w:p>
        </w:tc>
        <w:tc>
          <w:tcPr>
            <w:tcW w:w="1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500,000元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住院医疗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1000元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50,000元</w:t>
            </w:r>
          </w:p>
        </w:tc>
        <w:tc>
          <w:tcPr>
            <w:tcW w:w="1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100,000元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门诊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500元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50,000元</w:t>
            </w:r>
          </w:p>
        </w:tc>
        <w:tc>
          <w:tcPr>
            <w:tcW w:w="1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100,000元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住院津贴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30元/天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80元/天</w:t>
            </w:r>
          </w:p>
        </w:tc>
        <w:tc>
          <w:tcPr>
            <w:tcW w:w="1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150元/天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6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医疗免赔额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报销比例</w:t>
            </w:r>
          </w:p>
        </w:tc>
        <w:tc>
          <w:tcPr>
            <w:tcW w:w="5213" w:type="dxa"/>
            <w:gridSpan w:val="3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有医保：100元；100%报销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无医保：100元；80%报销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投保年龄</w:t>
            </w:r>
          </w:p>
        </w:tc>
        <w:tc>
          <w:tcPr>
            <w:tcW w:w="33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65周岁以下</w:t>
            </w:r>
          </w:p>
        </w:tc>
        <w:tc>
          <w:tcPr>
            <w:tcW w:w="1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18-65周岁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保费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6元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59元</w:t>
            </w:r>
          </w:p>
        </w:tc>
        <w:tc>
          <w:tcPr>
            <w:tcW w:w="1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160元</w:t>
            </w:r>
          </w:p>
        </w:tc>
      </w:tr>
    </w:tbl>
    <w:p>
      <w:pPr>
        <w:numPr>
          <w:ilvl w:val="0"/>
          <w:numId w:val="0"/>
        </w:numPr>
        <w:spacing w:beforeLines="0" w:afterLines="0" w:line="56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三、提供金融人才招募方案</w:t>
      </w:r>
    </w:p>
    <w:p>
      <w:pPr>
        <w:widowControl w:val="0"/>
        <w:numPr>
          <w:ilvl w:val="0"/>
          <w:numId w:val="0"/>
        </w:numPr>
        <w:spacing w:beforeLines="0" w:afterLines="0" w:line="560" w:lineRule="exact"/>
        <w:ind w:firstLine="640" w:firstLineChars="200"/>
        <w:jc w:val="both"/>
        <w:rPr>
          <w:rFonts w:hint="eastAsia" w:ascii="仿宋_GB2312" w:hAnsi="黑体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面对突如起来的新冠疫情，为积极稳定市场就业，我公司面向社会提供超过600个代理制就业岗位，囊括政保网格员、优粤系列人才招募计划、区域服务专员等多渠道、多类别的岗位，充分发挥社会“稳定器”作用，向社会各界招募金融保险人才，解决就业难问题。</w:t>
      </w:r>
    </w:p>
    <w:tbl>
      <w:tblPr>
        <w:tblStyle w:val="8"/>
        <w:tblW w:w="8258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717"/>
        <w:gridCol w:w="1067"/>
        <w:gridCol w:w="1066"/>
        <w:gridCol w:w="784"/>
        <w:gridCol w:w="29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序号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名称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要求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工作地点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岗位数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工作介绍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1</w:t>
            </w: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个险渠道</w:t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政保网格员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高中及以上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佛山五区</w:t>
            </w:r>
          </w:p>
        </w:tc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200</w:t>
            </w:r>
          </w:p>
        </w:tc>
        <w:tc>
          <w:tcPr>
            <w:tcW w:w="2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40" w:lineRule="atLeast"/>
              <w:jc w:val="left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1、政保业务凭证派发</w:t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2、村居服务建档</w:t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3、政策性保险宣讲拓展等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2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2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2</w:t>
            </w: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个险渠道优粤系列人才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大专及以上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佛山五区</w:t>
            </w:r>
          </w:p>
        </w:tc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300</w:t>
            </w:r>
          </w:p>
        </w:tc>
        <w:tc>
          <w:tcPr>
            <w:tcW w:w="2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1、客户维护经营</w:t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2、合伙人招募</w:t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3、保险宣讲拓展等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2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2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3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个险渠道</w:t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区域服务专员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高中及以上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佛山五区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100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1、客户维护经营</w:t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2、月度访量考核</w:t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3、保险宣讲拓展等</w:t>
            </w:r>
          </w:p>
        </w:tc>
      </w:tr>
    </w:tbl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四、专设绿色服务通道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kern w:val="2"/>
          <w:sz w:val="32"/>
          <w:szCs w:val="32"/>
          <w:lang w:val="en-US" w:eastAsia="zh-CN" w:bidi="ar-SA"/>
        </w:rPr>
        <w:t>（一）提供抗疫理赔绿色通道。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对因疫情导致的理赔报案，提供绿色服务通道，确保业务核准、调查评估、理赔申报、案件审批、保险金赔付等相关业务优先受理，快速作业。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kern w:val="2"/>
          <w:sz w:val="32"/>
          <w:szCs w:val="32"/>
          <w:lang w:val="en-US" w:eastAsia="zh-CN" w:bidi="ar-SA"/>
        </w:rPr>
        <w:t>（二）扩大线上金融服务渠道。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提供中国人寿服务APP，微信公众号，网上服务等线上金融服务渠道，提供产品投保、保险理赔、保全变更、业务查询等服务。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kern w:val="2"/>
          <w:sz w:val="32"/>
          <w:szCs w:val="32"/>
          <w:lang w:val="en-US" w:eastAsia="zh-CN" w:bidi="ar-SA"/>
        </w:rPr>
        <w:t>（三）提供线上“一对一”精准服务。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通过短险、微信等渠道向企业发送提醒，通过个人销售人员国寿云助理为企业提供“一对一”远程服务，协助企业通过线上进行保险服务。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kern w:val="2"/>
          <w:sz w:val="32"/>
          <w:szCs w:val="32"/>
          <w:lang w:val="en-US" w:eastAsia="zh-CN" w:bidi="ar-SA"/>
        </w:rPr>
        <w:t>（四）开设医院直赔服务。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中国人寿和佛山市禅城区中心医院联合推出的“商保理赔直付服务”，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让客户</w:t>
      </w:r>
      <w:r>
        <w:rPr>
          <w:rFonts w:hint="eastAsia" w:ascii="仿宋_GB2312" w:hAnsi="仿宋_GB2312" w:eastAsia="仿宋_GB2312" w:cs="仿宋_GB2312"/>
          <w:sz w:val="32"/>
          <w:szCs w:val="32"/>
        </w:rPr>
        <w:t>享受“免报案、免申请、免资料、免临柜、免等待”的“五免”优质理赔服务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实现一站式理赔，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为客户提供优质、高效、便捷的医疗服务和保险服务。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佛山市各类企业可直接联系中国人寿佛山分公司（具体服务机构及联系电话见附件），提出保险保障方案需求，佛山国寿服务团队将7*24小时实时响应，并提供绿色通道应急服务。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中国人寿佛山分公司主要对接人名单</w:t>
      </w:r>
    </w:p>
    <w:p>
      <w:pPr>
        <w:pStyle w:val="2"/>
        <w:numPr>
          <w:numId w:val="0"/>
        </w:numPr>
        <w:spacing w:line="560" w:lineRule="exact"/>
        <w:ind w:left="0" w:firstLine="0"/>
        <w:rPr>
          <w:rFonts w:hint="default" w:ascii="Calibri" w:hAnsi="Calibri" w:eastAsia="宋体" w:cs="Times New Roman"/>
          <w:b/>
          <w:bCs w:val="0"/>
          <w:sz w:val="32"/>
          <w:szCs w:val="20"/>
        </w:rPr>
      </w:pPr>
    </w:p>
    <w:tbl>
      <w:tblPr>
        <w:tblStyle w:val="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3604"/>
        <w:gridCol w:w="3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3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kern w:val="0"/>
                <w:sz w:val="28"/>
                <w:szCs w:val="28"/>
              </w:rPr>
              <w:t>片区</w:t>
            </w:r>
          </w:p>
        </w:tc>
        <w:tc>
          <w:tcPr>
            <w:tcW w:w="360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kern w:val="0"/>
                <w:sz w:val="28"/>
                <w:szCs w:val="28"/>
              </w:rPr>
              <w:t>个人</w:t>
            </w:r>
            <w:r>
              <w:rPr>
                <w:rFonts w:hint="eastAsia" w:ascii="仿宋_GB2312" w:hAnsi="黑体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  <w:t>客户</w:t>
            </w:r>
            <w:r>
              <w:rPr>
                <w:rFonts w:hint="eastAsia" w:ascii="仿宋_GB2312" w:hAnsi="黑体" w:eastAsia="仿宋_GB2312"/>
                <w:b/>
                <w:bCs/>
                <w:kern w:val="0"/>
                <w:sz w:val="28"/>
                <w:szCs w:val="28"/>
              </w:rPr>
              <w:t>主要对接人</w:t>
            </w:r>
          </w:p>
        </w:tc>
        <w:tc>
          <w:tcPr>
            <w:tcW w:w="358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3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顺德</w:t>
            </w:r>
          </w:p>
        </w:tc>
        <w:tc>
          <w:tcPr>
            <w:tcW w:w="360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张敏</w:t>
            </w:r>
          </w:p>
        </w:tc>
        <w:tc>
          <w:tcPr>
            <w:tcW w:w="358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18029309800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3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三水</w:t>
            </w:r>
          </w:p>
        </w:tc>
        <w:tc>
          <w:tcPr>
            <w:tcW w:w="360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卢伟荣</w:t>
            </w:r>
          </w:p>
        </w:tc>
        <w:tc>
          <w:tcPr>
            <w:tcW w:w="358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15920716533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3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高明</w:t>
            </w:r>
          </w:p>
        </w:tc>
        <w:tc>
          <w:tcPr>
            <w:tcW w:w="360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吴燕龙</w:t>
            </w:r>
          </w:p>
        </w:tc>
        <w:tc>
          <w:tcPr>
            <w:tcW w:w="358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13528975285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3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大沥</w:t>
            </w:r>
          </w:p>
        </w:tc>
        <w:tc>
          <w:tcPr>
            <w:tcW w:w="360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李炎</w:t>
            </w:r>
          </w:p>
        </w:tc>
        <w:tc>
          <w:tcPr>
            <w:tcW w:w="358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13435409675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3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南海</w:t>
            </w:r>
          </w:p>
        </w:tc>
        <w:tc>
          <w:tcPr>
            <w:tcW w:w="360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张北平</w:t>
            </w:r>
          </w:p>
        </w:tc>
        <w:tc>
          <w:tcPr>
            <w:tcW w:w="358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15007571430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3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城区</w:t>
            </w:r>
          </w:p>
        </w:tc>
        <w:tc>
          <w:tcPr>
            <w:tcW w:w="360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陈月献</w:t>
            </w:r>
          </w:p>
        </w:tc>
        <w:tc>
          <w:tcPr>
            <w:tcW w:w="358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18038829288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3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西樵</w:t>
            </w:r>
          </w:p>
        </w:tc>
        <w:tc>
          <w:tcPr>
            <w:tcW w:w="360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冯知强</w:t>
            </w:r>
          </w:p>
        </w:tc>
        <w:tc>
          <w:tcPr>
            <w:tcW w:w="358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13927265489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3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狮山</w:t>
            </w:r>
          </w:p>
        </w:tc>
        <w:tc>
          <w:tcPr>
            <w:tcW w:w="360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杨勇涛</w:t>
            </w:r>
          </w:p>
        </w:tc>
        <w:tc>
          <w:tcPr>
            <w:tcW w:w="358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15899838975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3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kern w:val="0"/>
                <w:sz w:val="28"/>
                <w:szCs w:val="28"/>
              </w:rPr>
              <w:t>片区</w:t>
            </w:r>
          </w:p>
        </w:tc>
        <w:tc>
          <w:tcPr>
            <w:tcW w:w="360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  <w:t>企业客户</w:t>
            </w:r>
            <w:r>
              <w:rPr>
                <w:rFonts w:hint="eastAsia" w:ascii="仿宋_GB2312" w:hAnsi="黑体" w:eastAsia="仿宋_GB2312"/>
                <w:b/>
                <w:bCs/>
                <w:kern w:val="0"/>
                <w:sz w:val="28"/>
                <w:szCs w:val="28"/>
              </w:rPr>
              <w:t>主要对接人</w:t>
            </w:r>
          </w:p>
        </w:tc>
        <w:tc>
          <w:tcPr>
            <w:tcW w:w="358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3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禅城</w:t>
            </w:r>
          </w:p>
        </w:tc>
        <w:tc>
          <w:tcPr>
            <w:tcW w:w="360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杨威威</w:t>
            </w:r>
          </w:p>
        </w:tc>
        <w:tc>
          <w:tcPr>
            <w:tcW w:w="358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13702924885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3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南海</w:t>
            </w:r>
          </w:p>
        </w:tc>
        <w:tc>
          <w:tcPr>
            <w:tcW w:w="360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马涛</w:t>
            </w:r>
          </w:p>
        </w:tc>
        <w:tc>
          <w:tcPr>
            <w:tcW w:w="358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13702973659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3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顺德</w:t>
            </w:r>
          </w:p>
        </w:tc>
        <w:tc>
          <w:tcPr>
            <w:tcW w:w="360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刘程平</w:t>
            </w:r>
          </w:p>
        </w:tc>
        <w:tc>
          <w:tcPr>
            <w:tcW w:w="358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13902899481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3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三水</w:t>
            </w:r>
          </w:p>
        </w:tc>
        <w:tc>
          <w:tcPr>
            <w:tcW w:w="360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杨展平</w:t>
            </w:r>
          </w:p>
        </w:tc>
        <w:tc>
          <w:tcPr>
            <w:tcW w:w="358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13703069594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3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高明</w:t>
            </w:r>
          </w:p>
        </w:tc>
        <w:tc>
          <w:tcPr>
            <w:tcW w:w="360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魏波</w:t>
            </w:r>
          </w:p>
        </w:tc>
        <w:tc>
          <w:tcPr>
            <w:tcW w:w="3584" w:type="dxa"/>
            <w:vAlign w:val="top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13630016520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彩虹粗仿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彩虹楷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Helvetica">
    <w:altName w:val="Arial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97F34"/>
    <w:multiLevelType w:val="multilevel"/>
    <w:tmpl w:val="79B97F34"/>
    <w:lvl w:ilvl="0" w:tentative="0">
      <w:start w:val="1"/>
      <w:numFmt w:val="decimal"/>
      <w:pStyle w:val="2"/>
      <w:lvlText w:val="%1.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432" w:hanging="432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080"/>
        </w:tabs>
        <w:ind w:left="432" w:hanging="432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440"/>
        </w:tabs>
        <w:ind w:left="432" w:hanging="432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440"/>
        </w:tabs>
        <w:ind w:left="432" w:hanging="43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F0035"/>
    <w:rsid w:val="047F1FEE"/>
    <w:rsid w:val="0AAD5558"/>
    <w:rsid w:val="187F6EC3"/>
    <w:rsid w:val="193D67D2"/>
    <w:rsid w:val="1A2F0035"/>
    <w:rsid w:val="219F7CA6"/>
    <w:rsid w:val="2CB66A16"/>
    <w:rsid w:val="2D030F56"/>
    <w:rsid w:val="2D162A4F"/>
    <w:rsid w:val="2F9543C7"/>
    <w:rsid w:val="34BB4BEB"/>
    <w:rsid w:val="38B8653E"/>
    <w:rsid w:val="462A096D"/>
    <w:rsid w:val="491641B0"/>
    <w:rsid w:val="4F6B4A85"/>
    <w:rsid w:val="54FB77B6"/>
    <w:rsid w:val="5D9B4F84"/>
    <w:rsid w:val="5E011C07"/>
    <w:rsid w:val="602E0BC8"/>
    <w:rsid w:val="68BF20C2"/>
    <w:rsid w:val="75D5106D"/>
    <w:rsid w:val="78326797"/>
    <w:rsid w:val="7F0668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120"/>
      <w:outlineLvl w:val="0"/>
    </w:pPr>
    <w:rPr>
      <w:b/>
      <w:kern w:val="44"/>
      <w:sz w:val="32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before="137"/>
      <w:ind w:left="120" w:right="99" w:firstLine="640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itle"/>
    <w:basedOn w:val="1"/>
    <w:qFormat/>
    <w:uiPriority w:val="0"/>
    <w:pPr>
      <w:ind w:left="2547" w:right="1421" w:hanging="1991"/>
    </w:pPr>
    <w:rPr>
      <w:rFonts w:ascii="微软雅黑" w:hAnsi="微软雅黑" w:eastAsia="微软雅黑" w:cs="微软雅黑"/>
      <w:b/>
      <w:bCs/>
      <w:sz w:val="36"/>
      <w:szCs w:val="36"/>
      <w:lang w:val="en-US" w:eastAsia="zh-CN" w:bidi="ar-SA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正文 New New New New New New New"/>
    <w:next w:val="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paragraph" w:customStyle="1" w:styleId="11">
    <w:name w:val="Plain Text"/>
    <w:basedOn w:val="12"/>
    <w:qFormat/>
    <w:uiPriority w:val="0"/>
    <w:pPr>
      <w:ind w:firstLine="21" w:firstLineChars="200"/>
      <w:jc w:val="left"/>
    </w:pPr>
    <w:rPr>
      <w:rFonts w:ascii="宋体" w:hAnsi="Courier New"/>
      <w:szCs w:val="21"/>
    </w:rPr>
  </w:style>
  <w:style w:type="paragraph" w:customStyle="1" w:styleId="12">
    <w:name w:val="正文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customStyle="1" w:styleId="13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仿宋_GB2312" w:cs="宋体"/>
      <w:color w:val="000000"/>
      <w:sz w:val="24"/>
      <w:szCs w:val="22"/>
      <w:lang w:val="en-US" w:eastAsia="zh-CN" w:bidi="ar-SA"/>
    </w:rPr>
  </w:style>
  <w:style w:type="paragraph" w:customStyle="1" w:styleId="15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/>
    </w:rPr>
  </w:style>
  <w:style w:type="paragraph" w:customStyle="1" w:styleId="16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正文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市政府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2021-06-18T03:43:00Z</dcterms:created>
  <dc:creator>曾汉城</dc:creator>
  <cp:lastModifiedBy>曾汉城</cp:lastModifiedBy>
  <dcterms:modified xsi:type="dcterms:W3CDTF">2021-06-18T04:49:26Z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