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险佛山分公司支持企业平稳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应对疫情综合服务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</w:rPr>
        <w:t>2021</w:t>
      </w:r>
      <w:r>
        <w:rPr>
          <w:rFonts w:hint="eastAsia" w:ascii="仿宋_GB2312" w:hAnsi="仿宋_GB2312" w:eastAsia="仿宋_GB2312" w:cs="仿宋_GB2312"/>
          <w:spacing w:val="-54"/>
        </w:rPr>
        <w:t xml:space="preserve"> 年 </w:t>
      </w:r>
      <w:r>
        <w:rPr>
          <w:rFonts w:hint="eastAsia" w:ascii="仿宋_GB2312" w:hAnsi="仿宋_GB2312" w:eastAsia="仿宋_GB2312" w:cs="仿宋_GB2312"/>
        </w:rPr>
        <w:t>5</w:t>
      </w:r>
      <w:r>
        <w:rPr>
          <w:rFonts w:hint="eastAsia" w:ascii="仿宋_GB2312" w:hAnsi="仿宋_GB2312" w:eastAsia="仿宋_GB2312" w:cs="仿宋_GB2312"/>
          <w:spacing w:val="-14"/>
        </w:rPr>
        <w:t>月以来，新冠病毒在广州及佛山肆虐，感染人</w:t>
      </w:r>
      <w:r>
        <w:rPr>
          <w:rFonts w:hint="eastAsia" w:ascii="仿宋_GB2312" w:hAnsi="仿宋_GB2312" w:eastAsia="仿宋_GB2312" w:cs="仿宋_GB2312"/>
          <w:spacing w:val="-3"/>
        </w:rPr>
        <w:t>数不断攀升，为更好控制疫情，避免企业遭遇大面积停工停</w:t>
      </w:r>
      <w:r>
        <w:rPr>
          <w:rFonts w:hint="eastAsia" w:ascii="仿宋_GB2312" w:hAnsi="仿宋_GB2312" w:eastAsia="仿宋_GB2312" w:cs="仿宋_GB2312"/>
          <w:spacing w:val="-4"/>
        </w:rPr>
        <w:t>产，同时为企业员工提供全面风险保障，平安产险佛山分公</w:t>
      </w:r>
      <w:r>
        <w:rPr>
          <w:rFonts w:hint="eastAsia" w:ascii="仿宋_GB2312" w:hAnsi="仿宋_GB2312" w:eastAsia="仿宋_GB2312" w:cs="仿宋_GB2312"/>
          <w:spacing w:val="-6"/>
        </w:rPr>
        <w:t>司积极响应佛山市政府号召，调动多方资源，特制定推出六</w:t>
      </w:r>
      <w:r>
        <w:rPr>
          <w:rFonts w:hint="eastAsia" w:ascii="仿宋_GB2312" w:hAnsi="仿宋_GB2312" w:eastAsia="仿宋_GB2312" w:cs="仿宋_GB2312"/>
          <w:spacing w:val="-7"/>
        </w:rPr>
        <w:t>大服务方案，全力支持全市企业抗击新冠疫情，助力佛山打</w:t>
      </w:r>
      <w:r>
        <w:rPr>
          <w:rFonts w:hint="eastAsia" w:ascii="仿宋_GB2312" w:hAnsi="仿宋_GB2312" w:eastAsia="仿宋_GB2312" w:cs="仿宋_GB2312"/>
          <w:spacing w:val="-6"/>
        </w:rPr>
        <w:t>赢“抗疫”攻坚战。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一、保障企业正常运转，复业保为企业保驾护航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leftChars="0" w:right="0" w:firstLine="66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w w:val="95"/>
          <w:sz w:val="32"/>
          <w:szCs w:val="32"/>
        </w:rPr>
        <w:t>佛山平安产险特推出疫情保障产品——平安乐业福复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业保，为企业经营提供专属保障，保障企业应因被强制停工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停产后造成的营业损失。覆盖企业类型包含餐饮企业，物流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运输，生产企业，社区服务行业等，力求保障大部分行业的平稳经营，以更好应对此次广佛疫情。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二、保障员工人身安全，推出员工疫情保障计划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leftChars="0" w:right="0" w:firstLine="62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 xml:space="preserve">疫情之下，在企业全面保障的情况下，员工的人身安全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 xml:space="preserve">亦为重中之重。佛山平安产险针对现阶段情况下，推出员工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传染病保障计划，以综合保障员工由于不幸感染新冠病毒导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 xml:space="preserve">致的死亡及伤残。同时，为进一步保障注射疫苗有可能带来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的偶合症及接种异常反应，此次联合推出注射疫苗综合保障， </w:t>
      </w:r>
      <w:r>
        <w:rPr>
          <w:rFonts w:hint="eastAsia" w:ascii="仿宋_GB2312" w:hAnsi="仿宋_GB2312" w:eastAsia="仿宋_GB2312" w:cs="仿宋_GB2312"/>
          <w:sz w:val="32"/>
          <w:szCs w:val="32"/>
        </w:rPr>
        <w:t>以助力提升疫苗接种率，完善疫苗风险保障体系。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三、保障志愿者人身安全，推出志愿者专属保障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随着第二轮核酸检测的推进，对工作人员、志愿者的数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量需求也进一步加大，为让志愿者全情投入“抗疫”工作，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确保无后顾之忧，佛山平安产险特针对志愿者制定专属保障，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特别是在近期高温、暴雨等极端天气下高强度工作，我司风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险保障中的猝死，中暑及人身意外、身故保障，更能为志愿者提供精准保障，助力全民核算检测的快速推进。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四、免费延长保险期限，减轻企业负担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leftChars="0" w:right="0" w:firstLine="5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 xml:space="preserve">针对 </w:t>
      </w:r>
      <w:r>
        <w:rPr>
          <w:rFonts w:hint="eastAsia" w:ascii="仿宋_GB2312" w:hAnsi="仿宋_GB2312" w:eastAsia="仿宋_GB2312" w:cs="仿宋_GB2312"/>
          <w:sz w:val="32"/>
          <w:szCs w:val="32"/>
        </w:rPr>
        <w:t>6-9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 月份到期续保客户，由于此次受疫情影响严重，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导致出现资金短暂困难，经我司评估符合条件的企业，可免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费延长一个月的保险期限或费率给予折扣优惠。针对营运车辆如旅游巴士、公路客运、通勤车、校车等，提供免费停驶服务。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五、提供风控防疫物资，助力企业安全经营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针对我司承保企业，佛山平安产险为企业有限派发消毒液、洗手液、口罩、湿纸巾等防疫物质。结合近期暴风暴雨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汛期来临，同步为企业提供防水雨布，推送防灾减损短信。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六、取消5个限制，科技助力线上理赔</w:t>
      </w:r>
    </w:p>
    <w:p>
      <w:pPr>
        <w:pStyle w:val="3"/>
        <w:autoSpaceDE w:val="0"/>
        <w:autoSpaceDN w:val="0"/>
        <w:spacing w:before="0" w:beforeLines="0" w:afterLines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我公司在常规人员保障方面，推出五大人文关怀举措，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包括取消药品限制、取消诊疗项目限制、取消定点医院限制、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取消等待期限制、取消免赔额等。为确保确保服务不掉线、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服务质量不打折，我公司启动疫情防控工作制度，安排 </w:t>
      </w:r>
      <w:r>
        <w:rPr>
          <w:rFonts w:hint="eastAsia"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小时轮岗值班，借助科技手段，充分运用平安企业保等线上平台，进行"客户线上自助报案+理赔人远程视频查勘"的零接触、可视化、不间断的理赔服务，最快 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分钟结案支付赔</w:t>
      </w:r>
      <w:r>
        <w:rPr>
          <w:rFonts w:hint="eastAsia" w:ascii="仿宋_GB2312" w:hAnsi="仿宋_GB2312" w:eastAsia="仿宋_GB2312" w:cs="仿宋_GB2312"/>
          <w:sz w:val="32"/>
          <w:szCs w:val="32"/>
        </w:rPr>
        <w:t>款。同时，针对疫情期间企业资金紧张，我司提供主动预赔服务，解决企业的燃眉之急。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附表</w:t>
      </w:r>
    </w:p>
    <w:p>
      <w:pPr>
        <w:snapToGrid/>
        <w:spacing w:before="0" w:beforeAutospacing="0" w:after="0" w:afterAutospacing="0" w:line="560" w:lineRule="exact"/>
        <w:ind w:firstLine="56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560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佛山平安产险综合服务保障产品联系人</w:t>
      </w:r>
    </w:p>
    <w:p>
      <w:pPr>
        <w:pStyle w:val="2"/>
        <w:numPr>
          <w:numId w:val="0"/>
        </w:numPr>
        <w:spacing w:line="560" w:lineRule="exact"/>
        <w:ind w:left="0" w:firstLine="0"/>
      </w:pPr>
    </w:p>
    <w:tbl>
      <w:tblPr>
        <w:tblStyle w:val="9"/>
        <w:tblW w:w="8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754"/>
        <w:gridCol w:w="1974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2754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产品</w:t>
            </w:r>
          </w:p>
        </w:tc>
        <w:tc>
          <w:tcPr>
            <w:tcW w:w="1974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联系人</w:t>
            </w:r>
          </w:p>
        </w:tc>
        <w:tc>
          <w:tcPr>
            <w:tcW w:w="248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2754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乐业福复业保</w:t>
            </w:r>
          </w:p>
        </w:tc>
        <w:tc>
          <w:tcPr>
            <w:tcW w:w="1974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孔校辉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仿宋_GB2312" w:hAnsi="Calibri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13178538817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2754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员工疫情保障</w:t>
            </w:r>
          </w:p>
        </w:tc>
        <w:tc>
          <w:tcPr>
            <w:tcW w:w="1974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陈书品</w:t>
            </w:r>
          </w:p>
        </w:tc>
        <w:tc>
          <w:tcPr>
            <w:tcW w:w="248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18566665695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2754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志愿者专属保障</w:t>
            </w:r>
          </w:p>
        </w:tc>
        <w:tc>
          <w:tcPr>
            <w:tcW w:w="1974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陈书品</w:t>
            </w:r>
          </w:p>
        </w:tc>
        <w:tc>
          <w:tcPr>
            <w:tcW w:w="248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18566665695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彩虹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4889500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pt;margin-top:-3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C6WzeL2AAAAAwBAAAP&#10;AAAAAAAAAAEAIAAAACIAAABkcnMvZG93bnJldi54bWxQSwECFAAUAAAACACHTuJA9bobQ8MCAADW&#10;BQAADgAAAAAAAAABACAAAAAn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F34"/>
    <w:multiLevelType w:val="multilevel"/>
    <w:tmpl w:val="79B97F34"/>
    <w:lvl w:ilvl="0" w:tentative="0">
      <w:start w:val="1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32" w:hanging="432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432" w:hanging="432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432" w:hanging="432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432" w:hanging="43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F0035"/>
    <w:rsid w:val="047F1FEE"/>
    <w:rsid w:val="187F6EC3"/>
    <w:rsid w:val="193D67D2"/>
    <w:rsid w:val="1A2F0035"/>
    <w:rsid w:val="219F7CA6"/>
    <w:rsid w:val="2CB66A16"/>
    <w:rsid w:val="2D162A4F"/>
    <w:rsid w:val="2F9543C7"/>
    <w:rsid w:val="38B8653E"/>
    <w:rsid w:val="491641B0"/>
    <w:rsid w:val="4F6B4A85"/>
    <w:rsid w:val="54FB77B6"/>
    <w:rsid w:val="5D9B4F84"/>
    <w:rsid w:val="5E011C07"/>
    <w:rsid w:val="602E0BC8"/>
    <w:rsid w:val="68BF20C2"/>
    <w:rsid w:val="75D5106D"/>
    <w:rsid w:val="78326797"/>
    <w:rsid w:val="7F0668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/>
      <w:outlineLvl w:val="0"/>
    </w:pPr>
    <w:rPr>
      <w:b/>
      <w:kern w:val="44"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before="137"/>
      <w:ind w:left="120" w:right="99" w:firstLine="64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0"/>
    <w:pPr>
      <w:ind w:left="2547" w:right="1421" w:hanging="1991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 New New New New New New New"/>
    <w:next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customStyle="1" w:styleId="11">
    <w:name w:val="Plain Text"/>
    <w:basedOn w:val="12"/>
    <w:qFormat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12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宋体"/>
      <w:color w:val="000000"/>
      <w:sz w:val="24"/>
      <w:szCs w:val="22"/>
      <w:lang w:val="en-US" w:eastAsia="zh-CN" w:bidi="ar-SA"/>
    </w:rPr>
  </w:style>
  <w:style w:type="paragraph" w:customStyle="1" w:styleId="15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customStyle="1" w:styleId="1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正文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2021-06-18T03:43:00Z</dcterms:created>
  <dc:creator>曾汉城</dc:creator>
  <cp:lastModifiedBy>曾汉城</cp:lastModifiedBy>
  <dcterms:modified xsi:type="dcterms:W3CDTF">2021-06-18T04:47:12Z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