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中国太平洋财产保险股份有限公司佛山分公司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支持农业农村建设提供保险服务方案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55" w:firstLineChars="23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落实佛山市金融工作局报送金融支持“六稳”、“六保”综合保险方案的工作要求，对农业农村企业提供保险服务支持，太平洋产险佛山分公司（以下简称“我司”）经深入研究“六稳”“六保”相关文件文件内容，并结合6月8日广东省财政厅、广东省农业农村厅、广东省地方金融监督管理局、中国银行保险监督管理委员会广东监管局、广东省林业局联合发文《关于大力推动农业保险高质量发展的实施意见》，通过市场情况调研、农业农业保险发展趋势研判、结合公司自身实力等因素，特提供以下保险服务方案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方案背景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关于大力推动农业保险高质量发展的实施意见》文件要求，佛山市农险保费将从2019年的350万提升至2020-2022年的3.5亿元，此前我司已向佛山市农业农村局、佛山市财政局汇报相关发展建议，主要考虑佛山水产养殖及花卉种植产业发达，同时结合城市人口密集、农产品需求量大、农产品运输链条发达的因素，因此拟定水产养殖保险、花卉种植保险、耕地地力指数保险、农产品冷链运输保险四个方案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具体方案内容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水产养殖保险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佛山市2019年度水产养殖产量为692255吨、养殖面积32590公顷，养殖品种丰富，主要包含四大家鱼、桂花、加州鲈、罗非鱼等。水产养殖保险面临出险率高、查勘定损难、道德风险高等问题，故以往未有广泛开展。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我司建议推广气象指数型保险。气象指数保险是指把一个或几个气候条件(如气温、降水、风速等)对标的物损害程度指数化，每个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"https://baike.baidu.com/item/%E6%8C%87%E6%95%B0/3519666"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指数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都有对应的标的产量和损益，保险合同以这种指数为基础，当指数达到一定水平并对标的造成一定影响时，被保险人就可以获得相应标准的赔偿。气象指数型保险相对于传统农业保险主要有运行高效、风险分散更便利、理赔纠纷少等优势。保险责任涵盖病害、低温、自然灾害等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花卉种植保险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佛山市南海区、顺德区、高明区均已建设花卉产业园，花卉品种涵盖蝴蝶兰、百合花、国兰、年桔、盆景苗木、小盆栽等。佛山地处台风影响区域，每年的台风天气及病虫害等均对花卉种植户产生较大的影响，因而花卉种植保险需求巨大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耕地地力指数保险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耕地地力指数保险是指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投保的耕地地力指标（主要是pH值和有机质含量两项指标）有提升的,保险公司按照保险合同的约定赔付给被保险人。耕地地力指数保险项目与传统险种的不同之处在于，其创新性引入正向激励机制，耕地地力有提升，保险公司才给予赔付，且提升等级越高，赔付越大；同时邀请第三方耕地地力检测公司参与数据检测，数据公正客观。目前佛山共有耕地面积48万</w:t>
      </w:r>
      <w:r>
        <w:rPr>
          <w:rFonts w:hint="eastAsia" w:ascii="仿宋_GB2312" w:hAnsi="仿宋_GB2312" w:eastAsia="仿宋_GB2312" w:cs="仿宋_GB2312"/>
          <w:sz w:val="32"/>
          <w:szCs w:val="32"/>
        </w:rPr>
        <w:t>亩，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通过险种创新，将可全面调动农户参与耕地地力提升的积极性，达成耕地改良的最终目的。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冷链运输保险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链运输保险是指因自然灾害、意外事故、冷链设备损坏或故障导致运输过程中的生鲜农产品遭受损失，保险公司对损失部分进行赔偿的保险。佛山地区农产品运输具有物流数量大、品种多、要求高、难度大等特点。为提升冷链运输的安全性，为市民的菜蓝子提供保障，冷链运输保险符合目前市场需求。我司将以网上实时投保、固定承保费率（因农产品不同费率由0.1%-0.3%不等）等方式，为冷链运输企业提供便捷优质的冷链运输保险服务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60" w:lineRule="auto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</w:p>
    <w:p>
      <w:pPr>
        <w:pStyle w:val="6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太平洋产险佛山分公司对接人名单</w:t>
      </w:r>
    </w:p>
    <w:tbl>
      <w:tblPr>
        <w:tblStyle w:val="5"/>
        <w:tblW w:w="7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835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5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农险部</w:t>
            </w:r>
          </w:p>
        </w:tc>
        <w:tc>
          <w:tcPr>
            <w:tcW w:w="155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梁静文</w:t>
            </w:r>
          </w:p>
        </w:tc>
        <w:tc>
          <w:tcPr>
            <w:tcW w:w="255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13630000174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农险部</w:t>
            </w:r>
          </w:p>
        </w:tc>
        <w:tc>
          <w:tcPr>
            <w:tcW w:w="155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卢秋艳</w:t>
            </w:r>
          </w:p>
        </w:tc>
        <w:tc>
          <w:tcPr>
            <w:tcW w:w="255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18934339495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农险部</w:t>
            </w:r>
          </w:p>
        </w:tc>
        <w:tc>
          <w:tcPr>
            <w:tcW w:w="1559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李嘉子</w:t>
            </w:r>
          </w:p>
        </w:tc>
        <w:tc>
          <w:tcPr>
            <w:tcW w:w="2551" w:type="dxa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18807576686</w:t>
            </w:r>
          </w:p>
        </w:tc>
      </w:tr>
    </w:tbl>
    <w:p>
      <w:pPr>
        <w:pStyle w:val="6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</w:p>
    <w:sectPr>
      <w:pgSz w:w="11900" w:h="16840"/>
      <w:pgMar w:top="2098" w:right="1474" w:bottom="1984" w:left="1587" w:header="851" w:footer="992" w:gutter="0"/>
      <w:cols w:space="0" w:num="1"/>
      <w:rtlGutter w:val="0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4"/>
    <w:rsid w:val="00060409"/>
    <w:rsid w:val="00065E0E"/>
    <w:rsid w:val="001721D4"/>
    <w:rsid w:val="00294DBA"/>
    <w:rsid w:val="002A5E29"/>
    <w:rsid w:val="003F07BA"/>
    <w:rsid w:val="004311D6"/>
    <w:rsid w:val="004A75A5"/>
    <w:rsid w:val="004B5695"/>
    <w:rsid w:val="004F6EDE"/>
    <w:rsid w:val="00517450"/>
    <w:rsid w:val="0084753B"/>
    <w:rsid w:val="009970BE"/>
    <w:rsid w:val="00A34127"/>
    <w:rsid w:val="00B175BC"/>
    <w:rsid w:val="00B25D69"/>
    <w:rsid w:val="00C73EBA"/>
    <w:rsid w:val="00C949BC"/>
    <w:rsid w:val="00D05B04"/>
    <w:rsid w:val="00D331CC"/>
    <w:rsid w:val="00E110EB"/>
    <w:rsid w:val="00E352B0"/>
    <w:rsid w:val="00F47F85"/>
    <w:rsid w:val="00F76A66"/>
    <w:rsid w:val="00FD3824"/>
    <w:rsid w:val="00FF4F36"/>
    <w:rsid w:val="11F73D34"/>
    <w:rsid w:val="252B587D"/>
    <w:rsid w:val="42804CD5"/>
    <w:rsid w:val="725C22A0"/>
    <w:rsid w:val="7AE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1278</Characters>
  <Lines>10</Lines>
  <Paragraphs>2</Paragraphs>
  <TotalTime>141</TotalTime>
  <ScaleCrop>false</ScaleCrop>
  <LinksUpToDate>false</LinksUpToDate>
  <CharactersWithSpaces>1500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2020-06-30T07:37:00Z</dcterms:created>
  <dc:creator>373212221@qq.com</dc:creator>
  <cp:lastModifiedBy>田奇</cp:lastModifiedBy>
  <dcterms:modified xsi:type="dcterms:W3CDTF">2020-07-02T06:50:01Z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