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农业发展银行佛山市分行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支持</w:t>
      </w:r>
      <w:r>
        <w:rPr>
          <w:rFonts w:hint="eastAsia" w:ascii="方正小标宋简体" w:hAnsi="方正小标宋简体" w:eastAsia="方正小标宋简体" w:cs="方正小标宋简体"/>
          <w:b w:val="0"/>
          <w:bCs w:val="0"/>
          <w:sz w:val="44"/>
          <w:szCs w:val="44"/>
          <w:lang w:eastAsia="zh-CN"/>
        </w:rPr>
        <w:t>乡村振兴</w:t>
      </w:r>
      <w:bookmarkStart w:id="0" w:name="_GoBack"/>
      <w:bookmarkEnd w:id="0"/>
      <w:r>
        <w:rPr>
          <w:rFonts w:hint="eastAsia" w:ascii="方正小标宋简体" w:hAnsi="方正小标宋简体" w:eastAsia="方正小标宋简体" w:cs="方正小标宋简体"/>
          <w:b w:val="0"/>
          <w:bCs w:val="0"/>
          <w:sz w:val="44"/>
          <w:szCs w:val="44"/>
        </w:rPr>
        <w:t>服务方案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Times New Roman" w:hAnsi="Times New Roman" w:cs="Times New Roman"/>
          <w:bCs/>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中国农业发展银行</w:t>
      </w:r>
      <w:r>
        <w:rPr>
          <w:rFonts w:hint="eastAsia" w:ascii="仿宋_GB2312" w:hAnsi="仿宋_GB2312" w:eastAsia="仿宋_GB2312" w:cs="仿宋_GB2312"/>
          <w:bCs/>
          <w:sz w:val="32"/>
          <w:szCs w:val="32"/>
          <w:lang w:eastAsia="zh-CN"/>
        </w:rPr>
        <w:t>佛山市分行</w:t>
      </w:r>
      <w:r>
        <w:rPr>
          <w:rFonts w:hint="eastAsia" w:ascii="仿宋_GB2312" w:hAnsi="仿宋_GB2312" w:eastAsia="仿宋_GB2312" w:cs="仿宋_GB2312"/>
          <w:bCs/>
          <w:sz w:val="32"/>
          <w:szCs w:val="32"/>
        </w:rPr>
        <w:t>是</w:t>
      </w:r>
      <w:r>
        <w:rPr>
          <w:rFonts w:hint="eastAsia" w:ascii="仿宋_GB2312" w:hAnsi="仿宋_GB2312" w:eastAsia="仿宋_GB2312" w:cs="仿宋_GB2312"/>
          <w:bCs/>
          <w:sz w:val="32"/>
          <w:szCs w:val="32"/>
          <w:lang w:eastAsia="zh-CN"/>
        </w:rPr>
        <w:t>佛山市</w:t>
      </w:r>
      <w:r>
        <w:rPr>
          <w:rFonts w:hint="eastAsia" w:ascii="仿宋_GB2312" w:hAnsi="仿宋_GB2312" w:eastAsia="仿宋_GB2312" w:cs="仿宋_GB2312"/>
          <w:bCs/>
          <w:sz w:val="32"/>
          <w:szCs w:val="32"/>
        </w:rPr>
        <w:t>唯一一家政策性银行，主要职责是按照国家的法律法规和方针政策，以国家信用为基础筹集资金，承担农业政策性金融业务，代理财政支农资金的拨付，为农业和农村经济发展服务，在农村金融中发挥骨干和支柱作用</w:t>
      </w:r>
      <w:r>
        <w:rPr>
          <w:rFonts w:hint="eastAsia" w:ascii="仿宋_GB2312" w:hAnsi="仿宋_GB2312" w:eastAsia="仿宋_GB2312" w:cs="仿宋_GB2312"/>
          <w:bCs/>
          <w:sz w:val="32"/>
          <w:szCs w:val="32"/>
          <w:lang w:eastAsia="zh-CN"/>
        </w:rPr>
        <w:t>，全力服务乡村振兴</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为贯彻落实金融支持“六稳”“六保”的重要精神和工作要求</w:t>
      </w:r>
      <w:r>
        <w:rPr>
          <w:rFonts w:hint="eastAsia" w:ascii="仿宋_GB2312" w:hAnsi="仿宋_GB2312" w:eastAsia="仿宋_GB2312" w:cs="仿宋_GB2312"/>
          <w:bCs/>
          <w:sz w:val="32"/>
          <w:szCs w:val="32"/>
          <w:lang w:val="en-US" w:eastAsia="zh-CN"/>
        </w:rPr>
        <w:t>，结合佛山市政府乡村振兴规划，我行将积极履行好政策性银行职能，加大信贷投放力度，全力服务地方乡村振兴战略。我行推出了政府储备调控贷款、农产品购销储贷款、农业农村基础设施流动资金贷款、农业农村基础设施固定资产贷款、涉农产业流动资金贷款、涉农产业固定资产贷款、小微企业贷款、银团贷款这8类基础产品，积极满足企业的融资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一、重点服务领域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 w:hAnsi="楷体" w:eastAsia="楷体" w:cs="楷体"/>
          <w:bCs/>
          <w:sz w:val="32"/>
          <w:szCs w:val="32"/>
          <w:lang w:eastAsia="zh-CN"/>
        </w:rPr>
      </w:pPr>
      <w:r>
        <w:rPr>
          <w:rFonts w:hint="eastAsia" w:ascii="楷体" w:hAnsi="楷体" w:eastAsia="楷体" w:cs="楷体"/>
          <w:b/>
          <w:bCs w:val="0"/>
          <w:sz w:val="32"/>
          <w:szCs w:val="32"/>
          <w:lang w:eastAsia="zh-CN"/>
        </w:rPr>
        <w:t>（一）全力服务地方粮食安全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围绕国家粮食安全战略，全力支持地方粮棉油购销储业务及其上下游全产业链资金供应。加大粮油市场化业务支持力度，优先支持粮油产业龙头企业，全面开拓从粮油供给到物流、加工、进出口、产销衔接等领域的市场化业务路径，积极支持粮油全产业链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 w:hAnsi="楷体" w:eastAsia="楷体" w:cs="楷体"/>
          <w:bCs/>
          <w:sz w:val="32"/>
          <w:szCs w:val="32"/>
          <w:lang w:eastAsia="zh-CN"/>
        </w:rPr>
      </w:pPr>
      <w:r>
        <w:rPr>
          <w:rFonts w:hint="eastAsia" w:ascii="楷体" w:hAnsi="楷体" w:eastAsia="楷体" w:cs="楷体"/>
          <w:b/>
          <w:bCs w:val="0"/>
          <w:sz w:val="32"/>
          <w:szCs w:val="32"/>
          <w:lang w:eastAsia="zh-CN"/>
        </w:rPr>
        <w:t>（二）全力支持农业农村基础设施建设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坚持以供给侧结构性改革为主线，补齐农村基础设施和公共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服务设施建设短板，依法合规加大对农村水、电、路、气、网等基础设施和民生工程建设的信贷支持力度。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（三）全力支持地方涉农产业建设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围绕农业一二三产业融合发展，加快构建现代农业产业体系和经营体系，培育农业农村发展新动能。重点支持生猪产业发展、重要农产品稳产保供、园区经济发展、农业新产业新业态发展、农业农村流通体系建设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 w:hAnsi="楷体" w:eastAsia="楷体" w:cs="楷体"/>
          <w:bCs/>
          <w:sz w:val="32"/>
          <w:szCs w:val="32"/>
          <w:lang w:val="en-US" w:eastAsia="zh-CN"/>
        </w:rPr>
      </w:pPr>
      <w:r>
        <w:rPr>
          <w:rFonts w:hint="eastAsia" w:ascii="楷体" w:hAnsi="楷体" w:eastAsia="楷体" w:cs="楷体"/>
          <w:b/>
          <w:bCs w:val="0"/>
          <w:sz w:val="32"/>
          <w:szCs w:val="32"/>
          <w:lang w:val="en-US" w:eastAsia="zh-CN"/>
        </w:rPr>
        <w:t>（四）全力支持农业农村绿色发展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大力支持绿色经济、低碳经济、循环经济，以国家发改委《绿色产业指导目录（2019年版）》为指引，重点支持节能环保产业、清洁生产产业、清洁能源产业、生态环境产业、基础设施绿色升级和绿色服务等六大产业发展。结合我行营销产品的贷款用途，我行绿色信贷项目贷款主要涉及农业农村基础设施贷款和涉农产业贷款两大基础产品，主要集中于水利建设、改善农村人居环境贷款、城乡一体化贷款、生态环境建设与保护贷款、林业资源开发和保护贷款等营销产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（五）全力服务脱贫攻坚战略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持续深入聚焦扶贫地区、特殊贫困群体脱贫工作，加大脱贫攻坚投放力度，支持地方产业扶贫。在去年的基础上，今年计划新增投放约5亿元，支持地方扶贫产业。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（六）支持民营小微企业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我行将继续加大民营小微企业支持力度，进一步普惠民营、小微企业，以供应链金融为切入点，加强民营小微企业服务支持。在去年的基础上，今年计划新增投放约9亿元，支持更多小微企业。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二、服务支持对象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对于在我国工商行政管理部门登记注册、具有独立法人资格且资信状况良好、符合农发行业务范围的企业。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我行以客户为中心，聚焦主责主业，加强客户规划和分级分类管理，坚持政策导向，及时跟进国家战略和重大政策实施，支持在国家战略中发挥重要作用及承担重要任务的客户；加大对复工复产企业信贷业务支持力度；坚持支持实体经济，大力支持中小微实体经济企业以及农民合作社等新兴农业经营主体；坚持绿色信贷，加大对绿色经济、低碳经济、循环经济客户的支持力度，促进绿色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三、配套支持政策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（一）疫情防控政策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疫情以来，我行运用人民银行专项再贷款资金，在农发行防疫应急业务范围内，为支持疫情防控和生活保障有关的生产、经营活动，向纳入中国人民银行全国性疫情防控重点保障企业名单的企业发放优惠利率贷款，降低企业融资成本。对疫情前发展前景和财务状况良好的中小微企业给予延期还本付息等政策积极予以纾困帮扶，不盲目压贷、抽贷、断贷，支持企业尽快恢复正常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（二）业务分类定价管理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我行积极贯彻落实政策性业务和自营性业务分类管理要求，实行政策性业务和自营性业务分类定价。政策指令性业务按照“执行政策、主动让利”原则定价，政策指导性按照“对标同业、总体优惠”原则定价，自营性业务按照“市场竞争、合理盈利”原则定价，科学支持不同类型业务有序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2020年6月22日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bCs/>
          <w:sz w:val="32"/>
          <w:szCs w:val="32"/>
          <w:lang w:val="en-US" w:eastAsia="zh-CN"/>
        </w:rPr>
      </w:pPr>
      <w:r>
        <w:rPr>
          <w:rFonts w:hint="eastAsia" w:ascii="黑体" w:hAnsi="黑体" w:eastAsia="黑体" w:cs="黑体"/>
          <w:b w:val="0"/>
          <w:bCs/>
          <w:sz w:val="32"/>
          <w:szCs w:val="32"/>
          <w:lang w:val="en-US" w:eastAsia="zh-CN"/>
        </w:rPr>
        <w:t>中国农业发展银行佛山市分行联系人：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唐诗豪 0757-83380447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陈  点 0757-83380400</w:t>
      </w:r>
    </w:p>
    <w:sectPr>
      <w:footerReference r:id="rId3" w:type="default"/>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92C57"/>
    <w:rsid w:val="03646DD4"/>
    <w:rsid w:val="04373D89"/>
    <w:rsid w:val="064D5814"/>
    <w:rsid w:val="06754EDC"/>
    <w:rsid w:val="06F1603F"/>
    <w:rsid w:val="080F7116"/>
    <w:rsid w:val="09E773F0"/>
    <w:rsid w:val="0A6603F6"/>
    <w:rsid w:val="0A8226D8"/>
    <w:rsid w:val="0B963931"/>
    <w:rsid w:val="0D82678B"/>
    <w:rsid w:val="0E8E5C4D"/>
    <w:rsid w:val="1070505D"/>
    <w:rsid w:val="113F2774"/>
    <w:rsid w:val="11496613"/>
    <w:rsid w:val="120678E8"/>
    <w:rsid w:val="12F42598"/>
    <w:rsid w:val="14165CBE"/>
    <w:rsid w:val="149703C1"/>
    <w:rsid w:val="18A40180"/>
    <w:rsid w:val="18F3495F"/>
    <w:rsid w:val="1998121D"/>
    <w:rsid w:val="1C3E712F"/>
    <w:rsid w:val="1CC44724"/>
    <w:rsid w:val="1E1238E5"/>
    <w:rsid w:val="1E3266FF"/>
    <w:rsid w:val="1E5515FD"/>
    <w:rsid w:val="1EA846AD"/>
    <w:rsid w:val="22E275D8"/>
    <w:rsid w:val="230B7280"/>
    <w:rsid w:val="23F8126D"/>
    <w:rsid w:val="24F25D96"/>
    <w:rsid w:val="27320F88"/>
    <w:rsid w:val="28E05BC6"/>
    <w:rsid w:val="29090253"/>
    <w:rsid w:val="294E5FDC"/>
    <w:rsid w:val="2AEB6B77"/>
    <w:rsid w:val="2B6C7055"/>
    <w:rsid w:val="2DCA4A20"/>
    <w:rsid w:val="2EFB1C1E"/>
    <w:rsid w:val="3253480B"/>
    <w:rsid w:val="33023E8F"/>
    <w:rsid w:val="33683266"/>
    <w:rsid w:val="346205F3"/>
    <w:rsid w:val="373E215C"/>
    <w:rsid w:val="3A0A0A0C"/>
    <w:rsid w:val="3A1E5282"/>
    <w:rsid w:val="3DDB3C33"/>
    <w:rsid w:val="3E025248"/>
    <w:rsid w:val="3E8D009F"/>
    <w:rsid w:val="3F770484"/>
    <w:rsid w:val="41025E71"/>
    <w:rsid w:val="4167564E"/>
    <w:rsid w:val="42497F24"/>
    <w:rsid w:val="443F76F3"/>
    <w:rsid w:val="44660BE8"/>
    <w:rsid w:val="449E519C"/>
    <w:rsid w:val="46E328E5"/>
    <w:rsid w:val="48910F3E"/>
    <w:rsid w:val="489710E8"/>
    <w:rsid w:val="48A274B0"/>
    <w:rsid w:val="494057AC"/>
    <w:rsid w:val="4A1D0C1A"/>
    <w:rsid w:val="4B5D75AA"/>
    <w:rsid w:val="4BA027C4"/>
    <w:rsid w:val="4E5204EC"/>
    <w:rsid w:val="4E6B3FFA"/>
    <w:rsid w:val="4FF41716"/>
    <w:rsid w:val="52076054"/>
    <w:rsid w:val="52E73C52"/>
    <w:rsid w:val="54E7166C"/>
    <w:rsid w:val="568B204F"/>
    <w:rsid w:val="568E5C95"/>
    <w:rsid w:val="59AC3CB0"/>
    <w:rsid w:val="5A9D45D2"/>
    <w:rsid w:val="5D880B07"/>
    <w:rsid w:val="5DE32920"/>
    <w:rsid w:val="5E9648C7"/>
    <w:rsid w:val="615B203E"/>
    <w:rsid w:val="61C01762"/>
    <w:rsid w:val="628B45E2"/>
    <w:rsid w:val="635657E3"/>
    <w:rsid w:val="63930186"/>
    <w:rsid w:val="64060101"/>
    <w:rsid w:val="644E76FE"/>
    <w:rsid w:val="65D612BC"/>
    <w:rsid w:val="666B33C3"/>
    <w:rsid w:val="671E2B1B"/>
    <w:rsid w:val="683109B8"/>
    <w:rsid w:val="69C0281B"/>
    <w:rsid w:val="6B494A6D"/>
    <w:rsid w:val="6B8A74FA"/>
    <w:rsid w:val="6E7E7396"/>
    <w:rsid w:val="6EFE6E00"/>
    <w:rsid w:val="6FC51BD3"/>
    <w:rsid w:val="700C7462"/>
    <w:rsid w:val="74C01FA2"/>
    <w:rsid w:val="7BFF355B"/>
    <w:rsid w:val="7CAE7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nfh</dc:creator>
  <cp:lastModifiedBy>田奇</cp:lastModifiedBy>
  <dcterms:modified xsi:type="dcterms:W3CDTF">2020-07-02T07:13:05Z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