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  <w:t>佛山农商行</w:t>
      </w:r>
      <w:bookmarkEnd w:id="0"/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  <w:t>支持幼儿园等教育事业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szCs w:val="44"/>
        </w:rPr>
        <w:t>综合金融服务方案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420" w:leftChars="0" w:right="0" w:rightChars="0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一、支持对象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重点支持全市教育事业，特别对疫情期间不能正常经营的民办教育单位、机构，提供便捷金融支持服务。重点支持对象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zh-CN"/>
        </w:rPr>
        <w:t>主要包括：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textAlignment w:val="auto"/>
        <w:outlineLvl w:val="9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sz w:val="32"/>
          <w:szCs w:val="32"/>
        </w:rPr>
        <w:t>民办幼儿园。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textAlignment w:val="auto"/>
        <w:outlineLvl w:val="9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sz w:val="32"/>
          <w:szCs w:val="32"/>
        </w:rPr>
        <w:t>民办中小学。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textAlignment w:val="auto"/>
        <w:outlineLvl w:val="9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sz w:val="32"/>
          <w:szCs w:val="32"/>
        </w:rPr>
        <w:t>文化教育培训机构。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textAlignment w:val="auto"/>
        <w:outlineLvl w:val="9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sz w:val="32"/>
          <w:szCs w:val="32"/>
        </w:rPr>
        <w:t>艺术教育培训机构。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textAlignment w:val="auto"/>
        <w:outlineLvl w:val="9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sz w:val="32"/>
          <w:szCs w:val="32"/>
        </w:rPr>
        <w:t>资格证书培训机构。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二、主要贷款要素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</w:pPr>
      <w:r>
        <w:rPr>
          <w:rFonts w:hint="eastAsia" w:ascii="楷体" w:hAnsi="楷体" w:eastAsia="楷体"/>
          <w:color w:val="000000"/>
          <w:sz w:val="32"/>
          <w:szCs w:val="32"/>
        </w:rPr>
        <w:t>（一）贷款用途方面：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满足客户因疫情影响产生资金短缺的需求。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（二）贷款额度方面：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根据教育单位/机构实际经营情况核算，主要以正常办学时期的收入核定贷款额度。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（三）贷款期限方面：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贷款期限最长</w:t>
      </w: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年，政策稳定可无忧续贷。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（四）贷款价格方面：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固定特惠利率，同时对于地方教育贡献大的单位/机构，将给予一定比例的优惠利率，切实降低融资成本。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</w:pPr>
      <w:r>
        <w:rPr>
          <w:rFonts w:hint="eastAsia" w:ascii="楷体" w:hAnsi="楷体" w:eastAsia="楷体"/>
          <w:color w:val="000000"/>
          <w:sz w:val="32"/>
          <w:szCs w:val="32"/>
        </w:rPr>
        <w:t>（五）还款方式方面：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按月结息，还本期后置，最优可到期一次性还本。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黑体" w:hAnsi="黑体" w:eastAsia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</w:rPr>
        <w:t>三、专属服务支持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（一）无忧申贷准备：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无需办理代收代发业务，无需质押收费权，凭基本资料即可申办贷款。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（二）专业团队24小时贴心服务：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超过200家遍布城乡各处的营业网点，300多人的专业服务团队，24小时提供贴心贴身服务。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4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（三）高效办理流程：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充分利用本土银行的优势，实施动态授权管理，简化审批流程，特别对办理上述融资产品的客户，优先受理、优先审批、切实提升客户获贷效率。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</w:pPr>
      <w:r>
        <w:rPr>
          <w:rFonts w:hint="eastAsia" w:ascii="楷体" w:hAnsi="楷体" w:eastAsia="楷体"/>
          <w:color w:val="000000"/>
          <w:sz w:val="32"/>
          <w:szCs w:val="32"/>
        </w:rPr>
        <w:t>（四）配套金融服务：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全面配套代发工资、代扣税、代扣水电煤等业务，并提供批量业务上门服务，全力贴身贴心满足教育业者的金融服务需求。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420" w:leftChars="0" w:right="0" w:rightChars="0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420" w:leftChars="0" w:right="0" w:rightChars="0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420" w:leftChars="0" w:right="0" w:rightChars="0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420" w:leftChars="0" w:right="0" w:rightChars="0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420" w:leftChars="0" w:right="0" w:rightChars="0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420" w:leftChars="0" w:right="0" w:rightChars="0"/>
        <w:textAlignment w:val="auto"/>
        <w:outlineLvl w:val="9"/>
      </w:pPr>
    </w:p>
    <w:p>
      <w:pPr>
        <w:pStyle w:val="4"/>
        <w:jc w:val="left"/>
        <w:rPr>
          <w:rFonts w:hint="eastAsia" w:ascii="黑体" w:hAnsi="黑体" w:eastAsia="黑体"/>
          <w:b w:val="0"/>
          <w:bCs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44"/>
          <w:lang w:val="en-US" w:eastAsia="zh-CN"/>
        </w:rPr>
        <w:t>附表</w:t>
      </w: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264"/>
        <w:gridCol w:w="2402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创艺简标宋" w:hAnsi="宋体" w:eastAsia="创艺简标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创艺简标宋" w:hAnsi="宋体" w:eastAsia="创艺简标宋" w:cs="宋体"/>
                <w:b/>
                <w:bCs/>
                <w:color w:val="000000"/>
                <w:kern w:val="0"/>
                <w:sz w:val="32"/>
                <w:szCs w:val="32"/>
              </w:rPr>
              <w:t>佛山市各区佛山农商银行主要对接人名单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区域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部门/支行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总行营业部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13927732677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环市支行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李小姐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13929988533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南庄支行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谭先生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13435418294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张槎支行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13450569930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澜石支行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13509964513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城南支行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冯先生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13928537843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民生事业营销中心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程先生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18029238320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禅城区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泛家居行业营销中心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关小姐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13928663072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13516577559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荷城支行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13380251122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杨和支行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18029238018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西安支行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朱先生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13929963096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明城支行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丘先生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15899575070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高明区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更合支行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15217677066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三水支行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黎先生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13925405330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西南支行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冯先生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13760998663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芦苞支行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何小姐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13760962847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大塘支行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13927799949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乐平支行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聂先生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18689240280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三水区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白坭支行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13823449605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顺德区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顺德团队1组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18029238477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顺德区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顺德团队2组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13318332289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顺德区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顺德团队3组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13827789289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南海团队1组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吴先生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13450856047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南海区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南海团队2组</w:t>
            </w:r>
          </w:p>
        </w:tc>
        <w:tc>
          <w:tcPr>
            <w:tcW w:w="2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梁先生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15015751475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9797E"/>
    <w:rsid w:val="3E39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5">
    <w:name w:val="List Paragraph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2020-06-11T07:38:00Z</dcterms:created>
  <dc:creator>liuyi</dc:creator>
  <cp:lastModifiedBy>liuyi</cp:lastModifiedBy>
  <dcterms:modified xsi:type="dcterms:W3CDTF">2020-06-11T07:44:15Z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