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4"/>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宋体" w:eastAsia="方正小标宋简体" w:cs="Times New Roman"/>
          <w:sz w:val="44"/>
          <w:szCs w:val="44"/>
          <w:lang w:val="en-US" w:eastAsia="zh-CN" w:bidi="ar-SA"/>
        </w:rPr>
      </w:pPr>
      <w:bookmarkStart w:id="0" w:name="_GoBack"/>
      <w:r>
        <w:rPr>
          <w:rFonts w:hint="eastAsia" w:ascii="方正小标宋简体" w:hAnsi="宋体" w:eastAsia="方正小标宋简体" w:cs="Times New Roman"/>
          <w:sz w:val="44"/>
          <w:szCs w:val="44"/>
          <w:lang w:val="en-US" w:eastAsia="zh-CN" w:bidi="ar-SA"/>
        </w:rPr>
        <w:t>中国出口信用保险公司广东分公司</w:t>
      </w:r>
    </w:p>
    <w:p>
      <w:pPr>
        <w:pStyle w:val="4"/>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宋体" w:eastAsia="方正小标宋简体" w:cs="Times New Roman"/>
          <w:sz w:val="44"/>
          <w:szCs w:val="44"/>
          <w:lang w:val="en-US" w:eastAsia="zh-CN" w:bidi="ar-SA"/>
        </w:rPr>
      </w:pPr>
      <w:r>
        <w:rPr>
          <w:rFonts w:hint="eastAsia" w:ascii="方正小标宋简体" w:hAnsi="宋体" w:eastAsia="方正小标宋简体" w:cs="Times New Roman"/>
          <w:sz w:val="44"/>
          <w:szCs w:val="44"/>
          <w:lang w:val="en-US" w:eastAsia="zh-CN" w:bidi="ar-SA"/>
        </w:rPr>
        <w:t>支持外贸企业发展服务方案</w:t>
      </w:r>
    </w:p>
    <w:bookmarkEnd w:id="0"/>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default" w:ascii="仿宋_GB2312" w:hAnsi="宋体" w:eastAsia="仿宋_GB2312" w:cs="Times New Roman"/>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lang w:eastAsia="zh-CN" w:bidi="ar-SA"/>
        </w:rPr>
      </w:pPr>
      <w:r>
        <w:rPr>
          <w:rFonts w:hint="eastAsia" w:ascii="仿宋_GB2312" w:hAnsi="宋体" w:eastAsia="仿宋_GB2312" w:cs="Times New Roman"/>
          <w:sz w:val="32"/>
          <w:szCs w:val="32"/>
          <w:lang w:bidi="ar-SA"/>
        </w:rPr>
        <w:t>为深入贯彻落实习近平总书记关于统筹推进新冠肺炎疫情防控和经济社会发展工作的重要讲话精神，落实党中央、国务院</w:t>
      </w:r>
      <w:r>
        <w:rPr>
          <w:rFonts w:hint="eastAsia" w:ascii="仿宋_GB2312" w:hAnsi="宋体" w:eastAsia="仿宋_GB2312" w:cs="Times New Roman"/>
          <w:sz w:val="32"/>
          <w:szCs w:val="32"/>
          <w:lang w:eastAsia="zh-CN" w:bidi="ar-SA"/>
        </w:rPr>
        <w:t>、及省委省政府</w:t>
      </w:r>
      <w:r>
        <w:rPr>
          <w:rFonts w:hint="eastAsia" w:ascii="仿宋_GB2312" w:hAnsi="宋体" w:eastAsia="仿宋_GB2312" w:cs="Times New Roman"/>
          <w:sz w:val="32"/>
          <w:szCs w:val="32"/>
          <w:lang w:bidi="ar-SA"/>
        </w:rPr>
        <w:t>关于稳外贸工作</w:t>
      </w:r>
      <w:r>
        <w:rPr>
          <w:rFonts w:hint="eastAsia" w:ascii="仿宋_GB2312" w:hAnsi="宋体" w:eastAsia="仿宋_GB2312" w:cs="Times New Roman"/>
          <w:sz w:val="32"/>
          <w:szCs w:val="32"/>
          <w:lang w:eastAsia="zh-CN" w:bidi="ar-SA"/>
        </w:rPr>
        <w:t>有关</w:t>
      </w:r>
      <w:r>
        <w:rPr>
          <w:rFonts w:hint="eastAsia" w:ascii="仿宋_GB2312" w:hAnsi="宋体" w:eastAsia="仿宋_GB2312" w:cs="Times New Roman"/>
          <w:sz w:val="32"/>
          <w:szCs w:val="32"/>
          <w:lang w:bidi="ar-SA"/>
        </w:rPr>
        <w:t>决策部署</w:t>
      </w:r>
      <w:r>
        <w:rPr>
          <w:rFonts w:hint="eastAsia" w:ascii="仿宋_GB2312" w:hAnsi="宋体" w:eastAsia="仿宋_GB2312" w:cs="Times New Roman"/>
          <w:sz w:val="32"/>
          <w:szCs w:val="32"/>
          <w:lang w:eastAsia="zh-CN" w:bidi="ar-SA"/>
        </w:rPr>
        <w:t>，中国出口信用保险公司（以下简称“中国信保”）广东分公司加大对佛山政策性出口信用保险资源的投放力度，切实保障外贸出口企业贸易收款风险，配套贸易融资，进一步发挥出口信用保险政策性逆周期调节工具的作用。为促进佛山市外经贸的稳定与高质量发展，中国信保广东分公司特制定如下三大方面的服务方案，支持佛山企业复工复产，稳住外贸基本盘：</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30" w:firstLineChars="0"/>
        <w:textAlignment w:val="auto"/>
        <w:outlineLvl w:val="9"/>
        <w:rPr>
          <w:rFonts w:hint="eastAsia" w:ascii="黑体" w:hAnsi="宋体" w:eastAsia="黑体" w:cs="Times New Roman"/>
          <w:sz w:val="32"/>
          <w:szCs w:val="32"/>
          <w:lang w:val="en-US" w:eastAsia="zh-CN" w:bidi="ar-SA"/>
        </w:rPr>
      </w:pPr>
      <w:r>
        <w:rPr>
          <w:rFonts w:hint="eastAsia" w:ascii="黑体" w:hAnsi="宋体" w:eastAsia="黑体" w:cs="Times New Roman"/>
          <w:sz w:val="32"/>
          <w:szCs w:val="32"/>
          <w:lang w:val="en-US" w:eastAsia="zh-CN" w:bidi="ar-SA"/>
        </w:rPr>
        <w:t>一、扩大出口信用保险覆盖面，为佛山企业出口提供应收账款保障</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lang w:val="en-US" w:eastAsia="zh-CN" w:bidi="ar-SA"/>
        </w:rPr>
      </w:pPr>
      <w:r>
        <w:rPr>
          <w:rFonts w:hint="eastAsia" w:ascii="仿宋_GB2312" w:hAnsi="宋体" w:eastAsia="仿宋_GB2312" w:cs="Times New Roman"/>
          <w:sz w:val="32"/>
          <w:szCs w:val="32"/>
          <w:lang w:val="en-US" w:eastAsia="zh-CN" w:bidi="ar-SA"/>
        </w:rPr>
        <w:t>（一）稳定并力争扩大加工贸易型企业的出口信用保险承保覆盖面。针对加工贸易名单企业，协同政府有关部门推进落实好出口信用保险投保工作。</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default" w:ascii="仿宋_GB2312" w:hAnsi="宋体" w:eastAsia="仿宋_GB2312" w:cs="Times New Roman"/>
          <w:sz w:val="32"/>
          <w:szCs w:val="32"/>
          <w:lang w:val="en-US" w:eastAsia="zh-CN" w:bidi="ar-SA"/>
        </w:rPr>
      </w:pPr>
      <w:r>
        <w:rPr>
          <w:rFonts w:hint="eastAsia" w:ascii="仿宋_GB2312" w:hAnsi="宋体" w:eastAsia="仿宋_GB2312" w:cs="Times New Roman"/>
          <w:sz w:val="32"/>
          <w:szCs w:val="32"/>
          <w:lang w:val="en-US" w:eastAsia="zh-CN" w:bidi="ar-SA"/>
        </w:rPr>
        <w:t>（二）进一步扩大一般贸易企业出口信用保险覆盖面，提高疫情下海外买家付款风险保障。加大对重点国别市场支持，引导企业加强多元化市场开拓，支持外贸新业态模式、支持行业龙头、自主品牌企业巩固扩大在手订单规模。</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default" w:ascii="仿宋_GB2312" w:hAnsi="宋体" w:eastAsia="仿宋_GB2312" w:cs="Times New Roman"/>
          <w:sz w:val="32"/>
          <w:szCs w:val="32"/>
          <w:lang w:val="en-US" w:eastAsia="zh-CN" w:bidi="ar-SA"/>
        </w:rPr>
      </w:pPr>
      <w:r>
        <w:rPr>
          <w:rFonts w:hint="eastAsia" w:ascii="仿宋_GB2312" w:hAnsi="宋体" w:eastAsia="仿宋_GB2312" w:cs="Times New Roman"/>
          <w:sz w:val="32"/>
          <w:szCs w:val="32"/>
          <w:lang w:val="en-US" w:eastAsia="zh-CN" w:bidi="ar-SA"/>
        </w:rPr>
        <w:t xml:space="preserve">（三）对于2019年度出口额300万美元以下的小微出口企业，可以免费领取由省、市两级财政保费100%支持的小微出口企业信用保险保单，并可以在国际贸易“单一窗口”上完成线上保单领取工作。 </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30" w:firstLineChars="0"/>
        <w:textAlignment w:val="auto"/>
        <w:outlineLvl w:val="9"/>
        <w:rPr>
          <w:rFonts w:hint="eastAsia" w:ascii="黑体" w:hAnsi="宋体" w:eastAsia="黑体" w:cs="Times New Roman"/>
          <w:sz w:val="32"/>
          <w:szCs w:val="32"/>
          <w:lang w:val="en-US" w:eastAsia="zh-CN" w:bidi="ar-SA"/>
        </w:rPr>
      </w:pPr>
      <w:r>
        <w:rPr>
          <w:rFonts w:hint="eastAsia" w:ascii="黑体" w:hAnsi="宋体" w:eastAsia="黑体" w:cs="Times New Roman"/>
          <w:sz w:val="32"/>
          <w:szCs w:val="32"/>
          <w:lang w:val="en-US" w:eastAsia="zh-CN" w:bidi="ar-SA"/>
        </w:rPr>
        <w:t>二、为佛山出口企业提供风险咨询和提供海外买家、目标市场的资信报告服务</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default" w:ascii="仿宋_GB2312" w:hAnsi="宋体" w:eastAsia="仿宋_GB2312" w:cs="Times New Roman"/>
          <w:sz w:val="32"/>
          <w:szCs w:val="32"/>
          <w:lang w:val="en-US" w:eastAsia="zh-CN" w:bidi="ar-SA"/>
        </w:rPr>
      </w:pPr>
      <w:r>
        <w:rPr>
          <w:rFonts w:hint="eastAsia" w:ascii="楷体_GB2312" w:eastAsia="楷体_GB2312" w:cs="Times New Roman"/>
          <w:b w:val="0"/>
          <w:bCs/>
          <w:sz w:val="32"/>
          <w:szCs w:val="32"/>
          <w:lang w:val="en-US" w:eastAsia="zh-CN" w:bidi="ar-SA"/>
        </w:rPr>
        <w:t>（一）为出口企业提供各类收款方式下的风险咨询服务。</w:t>
      </w:r>
      <w:r>
        <w:rPr>
          <w:rFonts w:hint="eastAsia" w:ascii="仿宋_GB2312" w:hAnsi="宋体" w:eastAsia="仿宋_GB2312" w:cs="Times New Roman"/>
          <w:sz w:val="32"/>
          <w:szCs w:val="32"/>
          <w:lang w:val="en-US" w:eastAsia="zh-CN" w:bidi="ar-SA"/>
        </w:rPr>
        <w:t>为企业的贸易模式、结算方式、合同条款风险等方面提供咨询服务。为投保出口信用保险业务的企业提供风险培训服务。</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default" w:ascii="仿宋_GB2312" w:hAnsi="宋体" w:eastAsia="仿宋_GB2312" w:cs="Times New Roman"/>
          <w:sz w:val="32"/>
          <w:szCs w:val="32"/>
          <w:lang w:val="en-US" w:eastAsia="zh-CN" w:bidi="ar-SA"/>
        </w:rPr>
      </w:pPr>
      <w:r>
        <w:rPr>
          <w:rFonts w:hint="eastAsia" w:ascii="楷体_GB2312" w:hAnsi="Calibri" w:eastAsia="楷体_GB2312" w:cs="Times New Roman"/>
          <w:b w:val="0"/>
          <w:bCs/>
          <w:sz w:val="32"/>
          <w:szCs w:val="32"/>
          <w:lang w:val="en-US" w:eastAsia="zh-CN" w:bidi="ar-SA"/>
        </w:rPr>
        <w:t>（二）为出口企业提供海外公司资信服务</w:t>
      </w:r>
      <w:r>
        <w:rPr>
          <w:rFonts w:hint="eastAsia" w:ascii="楷体_GB2312" w:eastAsia="楷体_GB2312" w:cs="Times New Roman"/>
          <w:b w:val="0"/>
          <w:bCs/>
          <w:sz w:val="32"/>
          <w:szCs w:val="32"/>
          <w:lang w:val="en-US" w:eastAsia="zh-CN" w:bidi="ar-SA"/>
        </w:rPr>
        <w:t>。</w:t>
      </w:r>
      <w:r>
        <w:rPr>
          <w:rFonts w:hint="eastAsia" w:ascii="仿宋_GB2312" w:hAnsi="宋体" w:eastAsia="仿宋_GB2312" w:cs="Times New Roman"/>
          <w:sz w:val="32"/>
          <w:szCs w:val="32"/>
          <w:lang w:val="en-US" w:eastAsia="zh-CN" w:bidi="ar-SA"/>
        </w:rPr>
        <w:t>通过海外调取的有关报告，帮助企业快速了解近200个国家地区海外公司的全方面资信信息；把握目标市场潜在客户的交易动态和需求，有的放矢地开拓市场。</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default" w:ascii="仿宋_GB2312" w:hAnsi="宋体" w:eastAsia="仿宋_GB2312" w:cs="Times New Roman"/>
          <w:sz w:val="32"/>
          <w:szCs w:val="32"/>
          <w:lang w:val="en-US" w:eastAsia="zh-CN" w:bidi="ar-SA"/>
        </w:rPr>
      </w:pPr>
      <w:r>
        <w:rPr>
          <w:rFonts w:hint="eastAsia" w:ascii="楷体_GB2312" w:hAnsi="Calibri" w:eastAsia="楷体_GB2312" w:cs="Times New Roman"/>
          <w:b w:val="0"/>
          <w:bCs/>
          <w:sz w:val="32"/>
          <w:szCs w:val="32"/>
          <w:lang w:val="en-US" w:eastAsia="zh-CN" w:bidi="ar-SA"/>
        </w:rPr>
        <w:t>（三）为小微出口企业提供“买家资信红绿灯”以及“中国信保小微学院”线上服务。</w:t>
      </w:r>
      <w:r>
        <w:rPr>
          <w:rFonts w:hint="eastAsia" w:ascii="仿宋_GB2312" w:hAnsi="宋体" w:eastAsia="仿宋_GB2312" w:cs="Times New Roman"/>
          <w:sz w:val="32"/>
          <w:szCs w:val="32"/>
          <w:lang w:val="en-US" w:eastAsia="zh-CN" w:bidi="ar-SA"/>
        </w:rPr>
        <w:t>“资信红绿灯”服务是中国信保依托人工智能算法为小微出口企业提供的一款即时、标准、可视度高的移动端海外买方交易风险简易识别查询工具。“小微学院”是中国信保面向小微出口企业的专属在线知识服务平台，为</w:t>
      </w:r>
      <w:r>
        <w:rPr>
          <w:rFonts w:hint="default" w:ascii="仿宋_GB2312" w:hAnsi="宋体" w:eastAsia="仿宋_GB2312" w:cs="Times New Roman"/>
          <w:sz w:val="32"/>
          <w:szCs w:val="32"/>
          <w:lang w:val="en-US" w:eastAsia="zh-CN" w:bidi="ar-SA"/>
        </w:rPr>
        <w:t>小微出口企业</w:t>
      </w:r>
      <w:r>
        <w:rPr>
          <w:rFonts w:hint="eastAsia" w:ascii="仿宋_GB2312" w:hAnsi="宋体" w:eastAsia="仿宋_GB2312" w:cs="Times New Roman"/>
          <w:sz w:val="32"/>
          <w:szCs w:val="32"/>
          <w:lang w:val="en-US" w:eastAsia="zh-CN" w:bidi="ar-SA"/>
        </w:rPr>
        <w:t>的成长赋能。</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30" w:firstLineChars="0"/>
        <w:textAlignment w:val="auto"/>
        <w:outlineLvl w:val="9"/>
        <w:rPr>
          <w:rFonts w:hint="eastAsia" w:ascii="黑体" w:hAnsi="宋体" w:eastAsia="黑体" w:cs="Times New Roman"/>
          <w:sz w:val="32"/>
          <w:szCs w:val="32"/>
          <w:lang w:val="en-US" w:eastAsia="zh-CN" w:bidi="ar-SA"/>
        </w:rPr>
      </w:pPr>
      <w:r>
        <w:rPr>
          <w:rFonts w:hint="eastAsia" w:ascii="黑体" w:hAnsi="宋体" w:eastAsia="黑体" w:cs="Times New Roman"/>
          <w:sz w:val="32"/>
          <w:szCs w:val="32"/>
          <w:lang w:val="en-US" w:eastAsia="zh-CN" w:bidi="ar-SA"/>
        </w:rPr>
        <w:t>三、出口信用保险保单为投保企业提供融资配套服务</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lang w:val="en-US" w:eastAsia="zh-CN" w:bidi="ar-SA"/>
        </w:rPr>
      </w:pPr>
      <w:r>
        <w:rPr>
          <w:rFonts w:hint="eastAsia" w:ascii="楷体_GB2312" w:hAnsi="Calibri" w:eastAsia="楷体_GB2312" w:cs="Times New Roman"/>
          <w:b w:val="0"/>
          <w:bCs/>
          <w:sz w:val="32"/>
          <w:szCs w:val="32"/>
          <w:lang w:val="en-US" w:eastAsia="zh-CN" w:bidi="ar-SA"/>
        </w:rPr>
        <w:t>（一）为加工贸易企业提供保单融资配套。</w:t>
      </w:r>
      <w:r>
        <w:rPr>
          <w:rFonts w:hint="eastAsia" w:ascii="仿宋_GB2312" w:hAnsi="宋体" w:eastAsia="仿宋_GB2312" w:cs="Times New Roman"/>
          <w:sz w:val="32"/>
          <w:szCs w:val="32"/>
          <w:lang w:val="en-US" w:eastAsia="zh-CN" w:bidi="ar-SA"/>
        </w:rPr>
        <w:t>由省商务厅联合中国出口信用保险公司广东分公司发起设立加工贸易企业贸易融资风险补偿资金池，通过设立资金池，引入进出口银行等有关重点合作银行，搭建“政银保”合作模式，鼓励和引导金融机构提供无抵押、优惠利率专项贷款。</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default" w:ascii="仿宋_GB2312" w:hAnsi="宋体" w:eastAsia="仿宋_GB2312" w:cs="Times New Roman"/>
          <w:sz w:val="32"/>
          <w:szCs w:val="32"/>
          <w:lang w:val="en-US" w:eastAsia="zh-CN" w:bidi="ar-SA"/>
        </w:rPr>
      </w:pPr>
      <w:r>
        <w:rPr>
          <w:rFonts w:hint="eastAsia" w:ascii="楷体_GB2312" w:hAnsi="Calibri" w:eastAsia="楷体_GB2312" w:cs="Times New Roman"/>
          <w:b w:val="0"/>
          <w:bCs/>
          <w:sz w:val="32"/>
          <w:szCs w:val="32"/>
          <w:lang w:val="en-US" w:eastAsia="zh-CN" w:bidi="ar-SA"/>
        </w:rPr>
        <w:t>（二）为一般贸易出口企业提供保单融资配套。</w:t>
      </w:r>
      <w:r>
        <w:rPr>
          <w:rFonts w:hint="eastAsia" w:ascii="仿宋_GB2312" w:hAnsi="宋体" w:eastAsia="仿宋_GB2312" w:cs="Times New Roman"/>
          <w:sz w:val="32"/>
          <w:szCs w:val="32"/>
          <w:lang w:val="en-US" w:eastAsia="zh-CN" w:bidi="ar-SA"/>
        </w:rPr>
        <w:t xml:space="preserve">联合各主要银行为一般贸易出口企业投保出口信用保险提供保单配套融资，为企业在贸易风险保障的基础上缓和资金压力。与市级或区级政府有关部门探索“政银保”融资合作模式，促进银行降低融资门槛，加大贸易融资规模。 </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default" w:ascii="仿宋_GB2312" w:hAnsi="宋体" w:eastAsia="仿宋_GB2312" w:cs="Times New Roman"/>
          <w:sz w:val="32"/>
          <w:szCs w:val="32"/>
          <w:lang w:val="en-US" w:eastAsia="zh-CN" w:bidi="ar-SA"/>
        </w:rPr>
      </w:pPr>
      <w:r>
        <w:rPr>
          <w:rFonts w:hint="eastAsia" w:ascii="楷体_GB2312" w:hAnsi="Calibri" w:eastAsia="楷体_GB2312" w:cs="Times New Roman"/>
          <w:b w:val="0"/>
          <w:bCs/>
          <w:sz w:val="32"/>
          <w:szCs w:val="32"/>
          <w:lang w:val="en-US" w:eastAsia="zh-CN" w:bidi="ar-SA"/>
        </w:rPr>
        <w:t>（三）对于小微出口企业配套省商务厅“贸融易”融资政策产品。</w:t>
      </w:r>
      <w:r>
        <w:rPr>
          <w:rFonts w:hint="eastAsia" w:ascii="仿宋_GB2312" w:hAnsi="宋体" w:eastAsia="仿宋_GB2312" w:cs="Times New Roman"/>
          <w:sz w:val="32"/>
          <w:szCs w:val="32"/>
          <w:lang w:val="en-US" w:eastAsia="zh-CN" w:bidi="ar-SA"/>
        </w:rPr>
        <w:t>省商务厅联合中国信保、建设银行落地“贸融易”政策，以“政银保”三方合作方式建设银行为小微出口企业提供线上无担保无抵押的融资贷款，解决小微企业资金压力。</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default" w:ascii="仿宋_GB2312" w:hAnsi="宋体" w:eastAsia="仿宋_GB2312" w:cs="Times New Roman"/>
          <w:sz w:val="32"/>
          <w:szCs w:val="32"/>
          <w:lang w:val="en-US" w:eastAsia="zh-CN" w:bidi="ar-SA"/>
        </w:rPr>
      </w:pPr>
      <w:r>
        <w:rPr>
          <w:rFonts w:hint="eastAsia" w:ascii="黑体" w:hAnsi="宋体" w:eastAsia="黑体" w:cs="Times New Roman"/>
          <w:sz w:val="32"/>
          <w:szCs w:val="32"/>
          <w:lang w:val="en-US" w:eastAsia="zh-CN" w:bidi="ar-SA"/>
        </w:rPr>
        <w:t>四、各级政府对企业投保出口信用保险等方面给予支持</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lang w:val="en-US" w:eastAsia="zh-CN" w:bidi="ar-SA"/>
        </w:rPr>
      </w:pPr>
      <w:r>
        <w:rPr>
          <w:rFonts w:hint="eastAsia" w:ascii="仿宋_GB2312" w:hAnsi="宋体" w:eastAsia="仿宋_GB2312" w:cs="Times New Roman"/>
          <w:sz w:val="32"/>
          <w:szCs w:val="32"/>
          <w:lang w:val="en-US" w:eastAsia="zh-CN" w:bidi="ar-SA"/>
        </w:rPr>
        <w:t>目前各级政府对企业投保出口信用保险的保费及其他方面给予不同比例的支持，具体内容如下：</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3" w:firstLineChars="200"/>
        <w:textAlignment w:val="auto"/>
        <w:outlineLvl w:val="9"/>
        <w:rPr>
          <w:rFonts w:hint="eastAsia" w:ascii="仿宋_GB2312" w:hAnsi="宋体" w:eastAsia="仿宋_GB2312" w:cs="Times New Roman"/>
          <w:b/>
          <w:bCs/>
          <w:sz w:val="32"/>
          <w:szCs w:val="32"/>
          <w:lang w:val="en-US" w:eastAsia="zh-CN" w:bidi="ar-SA"/>
        </w:rPr>
      </w:pPr>
      <w:r>
        <w:rPr>
          <w:rFonts w:hint="eastAsia" w:ascii="仿宋_GB2312" w:hAnsi="宋体" w:eastAsia="仿宋_GB2312" w:cs="Times New Roman"/>
          <w:b/>
          <w:bCs/>
          <w:sz w:val="32"/>
          <w:szCs w:val="32"/>
          <w:lang w:val="en-US" w:eastAsia="zh-CN" w:bidi="ar-SA"/>
        </w:rPr>
        <w:t>省级：</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textAlignment w:val="auto"/>
        <w:outlineLvl w:val="9"/>
        <w:rPr>
          <w:rFonts w:hint="eastAsia" w:ascii="仿宋_GB2312" w:hAnsi="宋体" w:eastAsia="仿宋_GB2312" w:cs="Times New Roman"/>
          <w:sz w:val="32"/>
          <w:szCs w:val="32"/>
          <w:lang w:val="en-US" w:eastAsia="zh-CN" w:bidi="ar-SA"/>
        </w:rPr>
      </w:pPr>
      <w:r>
        <w:rPr>
          <w:rFonts w:hint="eastAsia" w:ascii="仿宋_GB2312" w:hAnsi="宋体" w:eastAsia="仿宋_GB2312" w:cs="Times New Roman"/>
          <w:sz w:val="32"/>
          <w:szCs w:val="32"/>
          <w:lang w:val="en-US" w:eastAsia="zh-CN" w:bidi="ar-SA"/>
        </w:rPr>
        <w:t>（1）投保小微企业短期出口信用保险保费支持80%</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textAlignment w:val="auto"/>
        <w:outlineLvl w:val="9"/>
        <w:rPr>
          <w:rFonts w:hint="eastAsia" w:ascii="仿宋_GB2312" w:hAnsi="宋体" w:eastAsia="仿宋_GB2312" w:cs="Times New Roman"/>
          <w:sz w:val="32"/>
          <w:szCs w:val="32"/>
          <w:lang w:val="en-US" w:eastAsia="zh-CN" w:bidi="ar-SA"/>
        </w:rPr>
      </w:pPr>
      <w:r>
        <w:rPr>
          <w:rFonts w:hint="eastAsia" w:ascii="仿宋_GB2312" w:hAnsi="宋体" w:eastAsia="仿宋_GB2312" w:cs="Times New Roman"/>
          <w:sz w:val="32"/>
          <w:szCs w:val="32"/>
          <w:lang w:val="en-US" w:eastAsia="zh-CN" w:bidi="ar-SA"/>
        </w:rPr>
        <w:t>（2）投保一般企业短期出口信用保险费给予一定比例支持（具体内容以正式出文为准）</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3" w:firstLineChars="200"/>
        <w:textAlignment w:val="auto"/>
        <w:outlineLvl w:val="9"/>
        <w:rPr>
          <w:rFonts w:hint="default" w:ascii="仿宋_GB2312" w:hAnsi="宋体" w:eastAsia="仿宋_GB2312" w:cs="Times New Roman"/>
          <w:b/>
          <w:bCs/>
          <w:sz w:val="32"/>
          <w:szCs w:val="32"/>
          <w:lang w:val="en-US" w:eastAsia="zh-CN" w:bidi="ar-SA"/>
        </w:rPr>
      </w:pPr>
      <w:r>
        <w:rPr>
          <w:rFonts w:hint="eastAsia" w:ascii="仿宋_GB2312" w:hAnsi="宋体" w:eastAsia="仿宋_GB2312" w:cs="Times New Roman"/>
          <w:b/>
          <w:bCs/>
          <w:sz w:val="32"/>
          <w:szCs w:val="32"/>
          <w:lang w:val="en-US" w:eastAsia="zh-CN" w:bidi="ar-SA"/>
        </w:rPr>
        <w:t>市级：</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textAlignment w:val="auto"/>
        <w:outlineLvl w:val="9"/>
        <w:rPr>
          <w:rFonts w:hint="default" w:ascii="仿宋_GB2312" w:hAnsi="宋体" w:eastAsia="仿宋_GB2312" w:cs="Times New Roman"/>
          <w:sz w:val="32"/>
          <w:szCs w:val="32"/>
          <w:lang w:val="en-US" w:eastAsia="zh-CN" w:bidi="ar-SA"/>
        </w:rPr>
      </w:pPr>
      <w:r>
        <w:rPr>
          <w:rFonts w:hint="eastAsia" w:ascii="仿宋_GB2312" w:hAnsi="宋体" w:eastAsia="仿宋_GB2312" w:cs="Times New Roman"/>
          <w:sz w:val="32"/>
          <w:szCs w:val="32"/>
          <w:lang w:val="en-US" w:eastAsia="zh-CN" w:bidi="ar-SA"/>
        </w:rPr>
        <w:t>（1）投保小微企业短期出口信用保险保费支持20%</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textAlignment w:val="auto"/>
        <w:outlineLvl w:val="9"/>
        <w:rPr>
          <w:rFonts w:hint="eastAsia" w:ascii="仿宋_GB2312" w:hAnsi="宋体" w:eastAsia="仿宋_GB2312" w:cs="Times New Roman"/>
          <w:sz w:val="32"/>
          <w:szCs w:val="32"/>
          <w:lang w:val="en-US" w:eastAsia="zh-CN" w:bidi="ar-SA"/>
        </w:rPr>
      </w:pPr>
      <w:r>
        <w:rPr>
          <w:rFonts w:hint="eastAsia" w:ascii="仿宋_GB2312" w:hAnsi="宋体" w:eastAsia="仿宋_GB2312" w:cs="Times New Roman"/>
          <w:sz w:val="32"/>
          <w:szCs w:val="32"/>
          <w:lang w:val="en-US" w:eastAsia="zh-CN" w:bidi="ar-SA"/>
        </w:rPr>
        <w:t>（2）上一年度年出口额在5000万美元（含5000万美元）以下投保出口信用保险的保费支持比例不超过15%，单家企业支持上限20万。（具体内容以正式出文为准）</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textAlignment w:val="auto"/>
        <w:outlineLvl w:val="9"/>
        <w:rPr>
          <w:rFonts w:hint="eastAsia" w:ascii="仿宋_GB2312" w:hAnsi="宋体" w:eastAsia="仿宋_GB2312" w:cs="Times New Roman"/>
          <w:sz w:val="32"/>
          <w:szCs w:val="32"/>
          <w:lang w:val="en-US" w:eastAsia="zh-CN" w:bidi="ar-SA"/>
        </w:rPr>
      </w:pPr>
      <w:r>
        <w:rPr>
          <w:rFonts w:hint="eastAsia" w:ascii="仿宋_GB2312" w:hAnsi="宋体" w:eastAsia="仿宋_GB2312" w:cs="Times New Roman"/>
          <w:sz w:val="32"/>
          <w:szCs w:val="32"/>
          <w:lang w:val="en-US" w:eastAsia="zh-CN" w:bidi="ar-SA"/>
        </w:rPr>
        <w:t>（3）对于企业购买资信服务（含海外企业资信报告、进口采购分析报告、海外采购商/供货商名录报告、全球行业报告、国别风险分析报告和全球银行资信报告等）的费用给予不超过30%的支持，单家企业支持最高不超过1万元。（具体内容以正式出文为准）</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3" w:firstLineChars="200"/>
        <w:textAlignment w:val="auto"/>
        <w:outlineLvl w:val="9"/>
        <w:rPr>
          <w:rFonts w:hint="eastAsia" w:ascii="仿宋_GB2312" w:hAnsi="宋体" w:eastAsia="仿宋_GB2312" w:cs="Times New Roman"/>
          <w:b/>
          <w:bCs/>
          <w:sz w:val="32"/>
          <w:szCs w:val="32"/>
          <w:lang w:val="en-US" w:eastAsia="zh-CN" w:bidi="ar-SA"/>
        </w:rPr>
      </w:pPr>
      <w:r>
        <w:rPr>
          <w:rFonts w:hint="eastAsia" w:ascii="仿宋_GB2312" w:hAnsi="宋体" w:eastAsia="仿宋_GB2312" w:cs="Times New Roman"/>
          <w:b/>
          <w:bCs/>
          <w:sz w:val="32"/>
          <w:szCs w:val="32"/>
          <w:lang w:val="en-US" w:eastAsia="zh-CN" w:bidi="ar-SA"/>
        </w:rPr>
        <w:t>区级：</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textAlignment w:val="auto"/>
        <w:outlineLvl w:val="9"/>
        <w:rPr>
          <w:rFonts w:hint="default" w:ascii="仿宋_GB2312" w:hAnsi="宋体" w:eastAsia="仿宋_GB2312" w:cs="Times New Roman"/>
          <w:sz w:val="32"/>
          <w:szCs w:val="32"/>
          <w:lang w:val="en-US" w:eastAsia="zh-CN" w:bidi="ar-SA"/>
        </w:rPr>
      </w:pPr>
      <w:r>
        <w:rPr>
          <w:rFonts w:hint="eastAsia" w:ascii="仿宋_GB2312" w:hAnsi="宋体" w:eastAsia="仿宋_GB2312" w:cs="Times New Roman"/>
          <w:sz w:val="32"/>
          <w:szCs w:val="32"/>
          <w:lang w:val="en-US" w:eastAsia="zh-CN" w:bidi="ar-SA"/>
        </w:rPr>
        <w:t>顺德区：对于上一年度进出口额300-6500万美元的企业投保短期出口信用保险的保费支持比例为20%，，对近三年首次投保本专项的企业提高支持比例到30%，单家企业支持上限5万。（具体内容以正式文件内容为准）</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textAlignment w:val="auto"/>
        <w:outlineLvl w:val="9"/>
        <w:rPr>
          <w:rFonts w:hint="eastAsia" w:ascii="仿宋_GB2312" w:hAnsi="宋体" w:eastAsia="仿宋_GB2312" w:cs="Times New Roman"/>
          <w:sz w:val="32"/>
          <w:szCs w:val="32"/>
          <w:lang w:val="en-US" w:eastAsia="zh-CN" w:bidi="ar-SA"/>
        </w:rPr>
      </w:pPr>
      <w:r>
        <w:rPr>
          <w:rFonts w:hint="eastAsia" w:ascii="仿宋_GB2312" w:hAnsi="宋体" w:eastAsia="仿宋_GB2312" w:cs="Times New Roman"/>
          <w:sz w:val="32"/>
          <w:szCs w:val="32"/>
          <w:lang w:val="en-US" w:eastAsia="zh-CN" w:bidi="ar-SA"/>
        </w:rPr>
        <w:t>南海区：对2020年度有纳入南海海关统计进出口实绩，投保短期出口信用保险，并已缴纳保费的企业，按实缴保费的50%给予资助，单家企业获支持金额不超过15万元人民币。（具体内容以正式出文为准）</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textAlignment w:val="auto"/>
        <w:outlineLvl w:val="9"/>
        <w:rPr>
          <w:rFonts w:hint="eastAsia" w:ascii="仿宋_GB2312" w:hAnsi="宋体" w:eastAsia="仿宋_GB2312" w:cs="Times New Roman"/>
          <w:sz w:val="32"/>
          <w:szCs w:val="32"/>
          <w:lang w:val="en-US" w:eastAsia="zh-CN" w:bidi="ar-SA"/>
        </w:rPr>
      </w:pPr>
      <w:r>
        <w:rPr>
          <w:rFonts w:hint="eastAsia" w:ascii="仿宋_GB2312" w:hAnsi="宋体" w:eastAsia="仿宋_GB2312" w:cs="Times New Roman"/>
          <w:sz w:val="32"/>
          <w:szCs w:val="32"/>
          <w:lang w:val="en-US" w:eastAsia="zh-CN" w:bidi="ar-SA"/>
        </w:rPr>
        <w:t>禅城区：规定的疫情期间内，对于上一年度进出口额200万美元以上的企业投保出口信用保险的自缴保费支持比例为50%，单家企业支持上限12万。同时给予企业出险理赔后仍有损失的部分给予最高不超过20万的全额损失补助。（具体内容以正式出文为准）</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textAlignment w:val="auto"/>
        <w:outlineLvl w:val="9"/>
        <w:rPr>
          <w:rFonts w:hint="default" w:ascii="仿宋_GB2312" w:hAnsi="宋体" w:eastAsia="仿宋_GB2312" w:cs="Times New Roman"/>
          <w:sz w:val="32"/>
          <w:szCs w:val="32"/>
          <w:lang w:val="en-US" w:eastAsia="zh-CN" w:bidi="ar-SA"/>
        </w:rPr>
      </w:pPr>
      <w:r>
        <w:rPr>
          <w:rFonts w:hint="eastAsia" w:ascii="仿宋_GB2312" w:hAnsi="宋体" w:eastAsia="仿宋_GB2312" w:cs="Times New Roman"/>
          <w:sz w:val="32"/>
          <w:szCs w:val="32"/>
          <w:lang w:val="en-US" w:eastAsia="zh-CN" w:bidi="ar-SA"/>
        </w:rPr>
        <w:t>三水区：对于上一年度出口额300-1000万美元的企业投保短期出口信用保险，在省给予保费不超过20％扶持的基础上，区级给予保费80％扶持，但上限不超实缴保费金额。（具体内容以正式文件内容为准）</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28"/>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28"/>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28"/>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28"/>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28"/>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28"/>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28"/>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28"/>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28"/>
          <w:highlight w:val="none"/>
          <w:lang w:val="en-US" w:eastAsia="zh-CN"/>
        </w:rPr>
      </w:pPr>
      <w:r>
        <w:rPr>
          <w:rFonts w:hint="eastAsia" w:ascii="黑体" w:hAnsi="黑体" w:eastAsia="黑体" w:cs="黑体"/>
          <w:sz w:val="32"/>
          <w:szCs w:val="28"/>
          <w:highlight w:val="none"/>
          <w:lang w:val="en-US" w:eastAsia="zh-CN"/>
        </w:rPr>
        <w:t>附表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textAlignment w:val="auto"/>
        <w:outlineLvl w:val="9"/>
        <w:rPr>
          <w:rFonts w:hint="default" w:ascii="仿宋_GB2312" w:hAnsi="宋体" w:eastAsia="仿宋_GB2312" w:cs="Times New Roman"/>
          <w:sz w:val="32"/>
          <w:szCs w:val="32"/>
          <w:highlight w:val="none"/>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Times New Roman"/>
          <w:sz w:val="44"/>
          <w:szCs w:val="32"/>
          <w:highlight w:val="none"/>
          <w:lang w:val="en-US" w:eastAsia="zh-CN" w:bidi="ar-SA"/>
        </w:rPr>
      </w:pPr>
      <w:r>
        <w:rPr>
          <w:rFonts w:hint="eastAsia" w:ascii="方正小标宋简体" w:hAnsi="方正小标宋简体" w:eastAsia="方正小标宋简体" w:cs="Times New Roman"/>
          <w:sz w:val="44"/>
          <w:szCs w:val="32"/>
          <w:highlight w:val="none"/>
          <w:lang w:val="en-US" w:eastAsia="zh-CN" w:bidi="ar-SA"/>
        </w:rPr>
        <w:t>中国信保佛山营业部区域工作联络人</w:t>
      </w:r>
    </w:p>
    <w:p>
      <w:pPr>
        <w:pStyle w:val="6"/>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Times New Roman"/>
          <w:sz w:val="44"/>
          <w:szCs w:val="32"/>
          <w:highlight w:val="none"/>
          <w:lang w:val="en-US" w:eastAsia="zh-CN" w:bidi="ar-SA"/>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2381"/>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3" w:hRule="atLeast"/>
          <w:jc w:val="center"/>
        </w:trPr>
        <w:tc>
          <w:tcPr>
            <w:tcW w:w="2379"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b/>
                <w:bCs/>
                <w:sz w:val="28"/>
                <w:szCs w:val="28"/>
                <w:highlight w:val="none"/>
                <w:lang w:val="en-US" w:eastAsia="zh-CN" w:bidi="ar-SA"/>
              </w:rPr>
            </w:pPr>
            <w:r>
              <w:rPr>
                <w:rFonts w:hint="eastAsia" w:ascii="仿宋_GB2312" w:hAnsi="宋体" w:eastAsia="仿宋_GB2312" w:cs="Times New Roman"/>
                <w:b/>
                <w:bCs/>
                <w:sz w:val="28"/>
                <w:szCs w:val="28"/>
                <w:highlight w:val="none"/>
                <w:lang w:val="en-US" w:eastAsia="zh-CN" w:bidi="ar-SA"/>
              </w:rPr>
              <w:t>地区或工作块</w:t>
            </w:r>
          </w:p>
        </w:tc>
        <w:tc>
          <w:tcPr>
            <w:tcW w:w="2381"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b/>
                <w:bCs/>
                <w:sz w:val="28"/>
                <w:szCs w:val="28"/>
                <w:highlight w:val="none"/>
                <w:lang w:val="en-US" w:eastAsia="zh-CN" w:bidi="ar-SA"/>
              </w:rPr>
            </w:pPr>
            <w:r>
              <w:rPr>
                <w:rFonts w:hint="eastAsia" w:ascii="仿宋_GB2312" w:hAnsi="宋体" w:eastAsia="仿宋_GB2312" w:cs="Times New Roman"/>
                <w:b/>
                <w:bCs/>
                <w:sz w:val="28"/>
                <w:szCs w:val="28"/>
                <w:highlight w:val="none"/>
                <w:lang w:val="en-US" w:eastAsia="zh-CN" w:bidi="ar-SA"/>
              </w:rPr>
              <w:t>联络人</w:t>
            </w:r>
          </w:p>
        </w:tc>
        <w:tc>
          <w:tcPr>
            <w:tcW w:w="238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b/>
                <w:bCs/>
                <w:sz w:val="28"/>
                <w:szCs w:val="28"/>
                <w:highlight w:val="none"/>
                <w:lang w:val="en-US" w:eastAsia="zh-CN" w:bidi="ar-SA"/>
              </w:rPr>
            </w:pPr>
            <w:r>
              <w:rPr>
                <w:rFonts w:hint="eastAsia" w:ascii="仿宋_GB2312" w:hAnsi="宋体" w:eastAsia="仿宋_GB2312" w:cs="Times New Roman"/>
                <w:b/>
                <w:bCs/>
                <w:sz w:val="28"/>
                <w:szCs w:val="28"/>
                <w:highlight w:val="none"/>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379"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顺德区</w:t>
            </w:r>
          </w:p>
        </w:tc>
        <w:tc>
          <w:tcPr>
            <w:tcW w:w="2381"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陈宇鸣</w:t>
            </w:r>
          </w:p>
        </w:tc>
        <w:tc>
          <w:tcPr>
            <w:tcW w:w="238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sz w:val="28"/>
                <w:szCs w:val="28"/>
                <w:highlight w:val="none"/>
                <w:lang w:val="en-US" w:eastAsia="zh-CN" w:bidi="ar-SA"/>
              </w:rPr>
            </w:pPr>
            <w:r>
              <w:rPr>
                <w:rFonts w:hint="default" w:ascii="仿宋_GB2312" w:hAnsi="宋体" w:eastAsia="仿宋_GB2312" w:cs="Times New Roman"/>
                <w:sz w:val="28"/>
                <w:szCs w:val="28"/>
                <w:highlight w:val="none"/>
                <w:lang w:val="en-US" w:eastAsia="zh-CN" w:bidi="ar-SA"/>
              </w:rPr>
              <w:t>13824474626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379"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南海区</w:t>
            </w:r>
          </w:p>
        </w:tc>
        <w:tc>
          <w:tcPr>
            <w:tcW w:w="2381"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陈佃慧</w:t>
            </w:r>
          </w:p>
        </w:tc>
        <w:tc>
          <w:tcPr>
            <w:tcW w:w="238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sz w:val="28"/>
                <w:szCs w:val="28"/>
                <w:highlight w:val="none"/>
                <w:lang w:val="en-US" w:eastAsia="zh-CN" w:bidi="ar-SA"/>
              </w:rPr>
            </w:pPr>
            <w:r>
              <w:rPr>
                <w:rFonts w:hint="default" w:ascii="仿宋_GB2312" w:hAnsi="宋体" w:eastAsia="仿宋_GB2312" w:cs="Times New Roman"/>
                <w:sz w:val="28"/>
                <w:szCs w:val="28"/>
                <w:highlight w:val="none"/>
                <w:lang w:val="en-US" w:eastAsia="zh-CN" w:bidi="ar-SA"/>
              </w:rPr>
              <w:t>18898814240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379"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禅城区</w:t>
            </w:r>
          </w:p>
        </w:tc>
        <w:tc>
          <w:tcPr>
            <w:tcW w:w="2381"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钟心桃</w:t>
            </w:r>
          </w:p>
        </w:tc>
        <w:tc>
          <w:tcPr>
            <w:tcW w:w="238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sz w:val="28"/>
                <w:szCs w:val="28"/>
                <w:highlight w:val="none"/>
                <w:lang w:val="en-US" w:eastAsia="zh-CN" w:bidi="ar-SA"/>
              </w:rPr>
            </w:pPr>
            <w:r>
              <w:rPr>
                <w:rFonts w:hint="default" w:ascii="仿宋_GB2312" w:hAnsi="宋体" w:eastAsia="仿宋_GB2312" w:cs="Times New Roman"/>
                <w:sz w:val="28"/>
                <w:szCs w:val="28"/>
                <w:highlight w:val="none"/>
                <w:lang w:val="en-US" w:eastAsia="zh-CN" w:bidi="ar-SA"/>
              </w:rPr>
              <w:t>15013035668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379"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三水区</w:t>
            </w:r>
          </w:p>
        </w:tc>
        <w:tc>
          <w:tcPr>
            <w:tcW w:w="2381"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霍艳莲</w:t>
            </w:r>
          </w:p>
        </w:tc>
        <w:tc>
          <w:tcPr>
            <w:tcW w:w="238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sz w:val="28"/>
                <w:szCs w:val="28"/>
                <w:highlight w:val="none"/>
                <w:lang w:val="en-US" w:eastAsia="zh-CN" w:bidi="ar-SA"/>
              </w:rPr>
            </w:pPr>
            <w:r>
              <w:rPr>
                <w:rFonts w:hint="default" w:ascii="仿宋_GB2312" w:hAnsi="宋体" w:eastAsia="仿宋_GB2312" w:cs="Times New Roman"/>
                <w:sz w:val="28"/>
                <w:szCs w:val="28"/>
                <w:highlight w:val="none"/>
                <w:lang w:val="en-US" w:eastAsia="zh-CN" w:bidi="ar-SA"/>
              </w:rPr>
              <w:t>13560136375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379"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高明区</w:t>
            </w:r>
          </w:p>
        </w:tc>
        <w:tc>
          <w:tcPr>
            <w:tcW w:w="2381"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陈佳媚</w:t>
            </w:r>
          </w:p>
        </w:tc>
        <w:tc>
          <w:tcPr>
            <w:tcW w:w="238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sz w:val="28"/>
                <w:szCs w:val="28"/>
                <w:highlight w:val="none"/>
                <w:lang w:val="en-US" w:eastAsia="zh-CN" w:bidi="ar-SA"/>
              </w:rPr>
            </w:pPr>
            <w:r>
              <w:rPr>
                <w:rFonts w:hint="default" w:ascii="仿宋_GB2312" w:hAnsi="宋体" w:eastAsia="仿宋_GB2312" w:cs="Times New Roman"/>
                <w:sz w:val="28"/>
                <w:szCs w:val="28"/>
                <w:highlight w:val="none"/>
                <w:lang w:val="en-US" w:eastAsia="zh-CN" w:bidi="ar-SA"/>
              </w:rPr>
              <w:t>18825055687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379"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小微企业工作</w:t>
            </w:r>
          </w:p>
        </w:tc>
        <w:tc>
          <w:tcPr>
            <w:tcW w:w="2381"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周玉姬</w:t>
            </w:r>
          </w:p>
        </w:tc>
        <w:tc>
          <w:tcPr>
            <w:tcW w:w="238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sz w:val="28"/>
                <w:szCs w:val="28"/>
                <w:highlight w:val="none"/>
                <w:lang w:val="en-US" w:eastAsia="zh-CN" w:bidi="ar-SA"/>
              </w:rPr>
            </w:pPr>
            <w:r>
              <w:rPr>
                <w:rFonts w:hint="default" w:ascii="仿宋_GB2312" w:hAnsi="宋体" w:eastAsia="仿宋_GB2312" w:cs="Times New Roman"/>
                <w:sz w:val="28"/>
                <w:szCs w:val="28"/>
                <w:highlight w:val="none"/>
                <w:lang w:val="en-US" w:eastAsia="zh-CN" w:bidi="ar-SA"/>
              </w:rPr>
              <w:t>13790710734</w:t>
            </w:r>
          </w:p>
        </w:tc>
      </w:tr>
    </w:tbl>
    <w:p>
      <w:pPr>
        <w:pStyle w:val="5"/>
        <w:widowControl w:val="0"/>
        <w:numPr>
          <w:ilvl w:val="0"/>
          <w:numId w:val="0"/>
        </w:numPr>
        <w:autoSpaceDE w:val="0"/>
        <w:autoSpaceDN w:val="0"/>
        <w:adjustRightInd w:val="0"/>
        <w:rPr>
          <w:rFonts w:hint="default"/>
          <w:sz w:val="32"/>
          <w:szCs w:val="32"/>
          <w:highlight w:val="none"/>
          <w:lang w:val="en-US" w:eastAsia="zh-CN"/>
        </w:rPr>
      </w:pPr>
    </w:p>
    <w:p>
      <w:pPr>
        <w:pStyle w:val="5"/>
        <w:widowControl w:val="0"/>
        <w:numPr>
          <w:ilvl w:val="0"/>
          <w:numId w:val="0"/>
        </w:numPr>
        <w:autoSpaceDE w:val="0"/>
        <w:autoSpaceDN w:val="0"/>
        <w:adjustRightInd w:val="0"/>
        <w:rPr>
          <w:rFonts w:hint="default"/>
          <w:sz w:val="32"/>
          <w:szCs w:val="32"/>
          <w:highlight w:val="none"/>
          <w:lang w:val="en-US" w:eastAsia="zh-CN"/>
        </w:rPr>
      </w:pPr>
    </w:p>
    <w:p>
      <w:pPr>
        <w:pStyle w:val="5"/>
        <w:numPr>
          <w:ilvl w:val="0"/>
          <w:numId w:val="0"/>
        </w:numPr>
        <w:ind w:left="5860" w:leftChars="200" w:hanging="5440" w:hangingChars="1700"/>
        <w:rPr>
          <w:rFonts w:hint="default" w:ascii="仿宋_GB2312" w:hAnsi="仿宋_GB2312" w:eastAsia="仿宋_GB2312" w:cs="仿宋_GB2312"/>
          <w:sz w:val="32"/>
          <w:szCs w:val="32"/>
          <w:highlight w:val="none"/>
          <w:lang w:val="en-US" w:eastAsia="zh-CN"/>
        </w:rPr>
      </w:pPr>
      <w:r>
        <w:rPr>
          <w:rFonts w:hint="eastAsia"/>
          <w:sz w:val="32"/>
          <w:szCs w:val="32"/>
          <w:highlight w:val="none"/>
          <w:lang w:val="en-US" w:eastAsia="zh-CN"/>
        </w:rPr>
        <w:t xml:space="preserve">                  </w:t>
      </w:r>
    </w:p>
    <w:p>
      <w:pPr>
        <w:pStyle w:val="4"/>
        <w:keepNext w:val="0"/>
        <w:keepLines w:val="0"/>
        <w:pageBreakBefore w:val="0"/>
        <w:kinsoku/>
        <w:wordWrap/>
        <w:overflowPunct/>
        <w:topLinePunct w:val="0"/>
        <w:autoSpaceDE/>
        <w:autoSpaceDN/>
        <w:bidi w:val="0"/>
        <w:adjustRightInd/>
        <w:spacing w:line="360" w:lineRule="auto"/>
        <w:ind w:firstLine="640" w:firstLineChars="200"/>
        <w:textAlignment w:val="auto"/>
        <w:rPr>
          <w:rFonts w:ascii="彩虹粗仿宋" w:eastAsia="彩虹粗仿宋"/>
          <w:sz w:val="32"/>
          <w:szCs w:val="32"/>
          <w:highlight w:val="none"/>
        </w:rPr>
      </w:pPr>
    </w:p>
    <w:p>
      <w:pPr>
        <w:pStyle w:val="5"/>
        <w:rPr>
          <w:rFonts w:ascii="彩虹粗仿宋" w:eastAsia="彩虹粗仿宋"/>
          <w:sz w:val="32"/>
          <w:szCs w:val="32"/>
          <w:highlight w:val="none"/>
        </w:rPr>
      </w:pPr>
    </w:p>
    <w:p>
      <w:pPr>
        <w:pStyle w:val="5"/>
        <w:rPr>
          <w:rFonts w:ascii="彩虹粗仿宋" w:eastAsia="彩虹粗仿宋"/>
          <w:sz w:val="32"/>
          <w:szCs w:val="32"/>
          <w:highlight w:val="none"/>
        </w:rPr>
      </w:pPr>
    </w:p>
    <w:p>
      <w:pPr>
        <w:pStyle w:val="5"/>
        <w:rPr>
          <w:rFonts w:ascii="彩虹粗仿宋" w:eastAsia="彩虹粗仿宋"/>
          <w:sz w:val="32"/>
          <w:szCs w:val="32"/>
          <w:highlight w:val="none"/>
        </w:rPr>
      </w:pPr>
    </w:p>
    <w:p>
      <w:pPr>
        <w:pStyle w:val="5"/>
        <w:rPr>
          <w:rFonts w:ascii="彩虹粗仿宋" w:eastAsia="彩虹粗仿宋"/>
          <w:sz w:val="32"/>
          <w:szCs w:val="32"/>
          <w:highlight w:val="none"/>
        </w:rPr>
      </w:pPr>
    </w:p>
    <w:p>
      <w:pPr>
        <w:pStyle w:val="5"/>
        <w:rPr>
          <w:rFonts w:ascii="彩虹粗仿宋" w:eastAsia="彩虹粗仿宋"/>
          <w:sz w:val="32"/>
          <w:szCs w:val="32"/>
          <w:highlight w:val="none"/>
        </w:rPr>
      </w:pPr>
    </w:p>
    <w:p>
      <w:pPr>
        <w:pStyle w:val="5"/>
        <w:rPr>
          <w:rFonts w:ascii="彩虹粗仿宋" w:eastAsia="彩虹粗仿宋"/>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彩虹粗仿宋">
    <w:altName w:val="宋体"/>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475F5"/>
    <w:rsid w:val="2BE47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New New New New"/>
    <w:next w:val="5"/>
    <w:uiPriority w:val="0"/>
    <w:pPr>
      <w:widowControl w:val="0"/>
      <w:jc w:val="both"/>
    </w:pPr>
    <w:rPr>
      <w:rFonts w:ascii="Calibri" w:hAnsi="Calibri" w:eastAsia="宋体" w:cs="Times New Roman"/>
      <w:kern w:val="2"/>
      <w:sz w:val="21"/>
      <w:lang w:val="en-US" w:eastAsia="zh-CN"/>
    </w:rPr>
  </w:style>
  <w:style w:type="paragraph" w:customStyle="1" w:styleId="5">
    <w:name w:val="Default"/>
    <w:uiPriority w:val="0"/>
    <w:pPr>
      <w:widowControl w:val="0"/>
      <w:autoSpaceDE w:val="0"/>
      <w:autoSpaceDN w:val="0"/>
      <w:adjustRightInd w:val="0"/>
    </w:pPr>
    <w:rPr>
      <w:rFonts w:ascii="仿宋_GB2312" w:hAnsi="仿宋_GB2312" w:eastAsia="仿宋_GB2312" w:cs="宋体"/>
      <w:color w:val="000000"/>
      <w:sz w:val="24"/>
      <w:szCs w:val="22"/>
      <w:lang w:val="en-US" w:eastAsia="zh-CN" w:bidi="ar-SA"/>
    </w:rPr>
  </w:style>
  <w:style w:type="paragraph" w:customStyle="1" w:styleId="6">
    <w:name w:val="正文 New New New New New New New New"/>
    <w:uiPriority w:val="0"/>
    <w:pPr>
      <w:widowControl w:val="0"/>
      <w:jc w:val="both"/>
    </w:pPr>
    <w:rPr>
      <w:rFonts w:ascii="Times New Roman" w:hAnsi="Times New Roman" w:eastAsia="宋体" w:cs="Times New Roman"/>
      <w:kern w:val="2"/>
      <w:sz w:val="21"/>
      <w:szCs w:val="20"/>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2020-06-05T10:32:00Z</dcterms:created>
  <dc:creator>liuyi</dc:creator>
  <cp:lastModifiedBy>liuyi</cp:lastModifiedBy>
  <dcterms:modified xsi:type="dcterms:W3CDTF">2020-06-05T10:33:41Z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